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296DD" w14:textId="77777777" w:rsidR="00CD65BA" w:rsidRPr="00AE4C2B" w:rsidRDefault="00CD65BA" w:rsidP="00E80207">
      <w:pPr>
        <w:pStyle w:val="Koptekst1"/>
        <w:spacing w:line="220" w:lineRule="exact"/>
        <w:rPr>
          <w:rFonts w:cs="Calibri"/>
        </w:rPr>
      </w:pPr>
    </w:p>
    <w:p w14:paraId="0C125F59" w14:textId="77777777" w:rsidR="00E80207" w:rsidRPr="00AE4C2B" w:rsidRDefault="00E80207" w:rsidP="00E80207">
      <w:pPr>
        <w:pStyle w:val="Koptekst1"/>
        <w:spacing w:line="220" w:lineRule="exact"/>
        <w:rPr>
          <w:rFonts w:cs="Calibri"/>
        </w:rPr>
      </w:pPr>
    </w:p>
    <w:p w14:paraId="37E0A29D" w14:textId="77777777" w:rsidR="00E80207" w:rsidRPr="00AE4C2B" w:rsidRDefault="00E80207" w:rsidP="00AD1311">
      <w:pPr>
        <w:pStyle w:val="Koptekst1"/>
        <w:rPr>
          <w:rFonts w:cs="Calibri"/>
        </w:rPr>
        <w:sectPr w:rsidR="00E80207" w:rsidRPr="00AE4C2B" w:rsidSect="007514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041" w:right="1021" w:bottom="1559" w:left="1361" w:header="1701" w:footer="567" w:gutter="0"/>
          <w:cols w:space="708"/>
          <w:titlePg/>
          <w:docGrid w:linePitch="360"/>
        </w:sectPr>
      </w:pPr>
    </w:p>
    <w:p w14:paraId="3FCB2D3D" w14:textId="73AD11CB" w:rsidR="004A2524" w:rsidRPr="00AE4C2B" w:rsidRDefault="00017778" w:rsidP="00E80207">
      <w:pPr>
        <w:pStyle w:val="Onderwerp"/>
        <w:rPr>
          <w:rFonts w:cs="Calibri"/>
        </w:rPr>
      </w:pPr>
      <w:r>
        <w:rPr>
          <w:rFonts w:cs="Calibri"/>
        </w:rPr>
        <w:t>B</w:t>
      </w:r>
      <w:r w:rsidR="00AC5A6E">
        <w:rPr>
          <w:rFonts w:cs="Calibri"/>
        </w:rPr>
        <w:t>eleid,</w:t>
      </w:r>
      <w:r w:rsidR="00B663EB" w:rsidRPr="00AE4C2B">
        <w:rPr>
          <w:rFonts w:cs="Calibri"/>
        </w:rPr>
        <w:t xml:space="preserve"> doelstelling</w:t>
      </w:r>
      <w:r w:rsidR="00863285">
        <w:rPr>
          <w:rFonts w:cs="Calibri"/>
        </w:rPr>
        <w:t>en</w:t>
      </w:r>
      <w:r w:rsidR="00B663EB" w:rsidRPr="00AE4C2B">
        <w:rPr>
          <w:rFonts w:cs="Calibri"/>
        </w:rPr>
        <w:t xml:space="preserve"> en maatregelen voor CO</w:t>
      </w:r>
      <w:r w:rsidR="00B663EB" w:rsidRPr="00AE4C2B">
        <w:rPr>
          <w:rFonts w:cs="Calibri"/>
          <w:vertAlign w:val="subscript"/>
        </w:rPr>
        <w:t>2</w:t>
      </w:r>
      <w:r w:rsidR="00B663EB" w:rsidRPr="00AE4C2B">
        <w:rPr>
          <w:rFonts w:cs="Calibri"/>
        </w:rPr>
        <w:t>-reductie</w:t>
      </w:r>
      <w:r w:rsidR="00B452D1" w:rsidRPr="00AE4C2B">
        <w:rPr>
          <w:rFonts w:cs="Calibri"/>
        </w:rPr>
        <w:t xml:space="preserve"> (2020-2025)</w:t>
      </w:r>
      <w:r>
        <w:rPr>
          <w:rFonts w:cs="Calibri"/>
        </w:rPr>
        <w:t xml:space="preserve"> </w:t>
      </w:r>
      <w:r w:rsidR="00DF3A32">
        <w:rPr>
          <w:rFonts w:cs="Calibri"/>
        </w:rPr>
        <w:t>22</w:t>
      </w:r>
      <w:r>
        <w:rPr>
          <w:rFonts w:cs="Calibri"/>
        </w:rPr>
        <w:t>-11-202</w:t>
      </w:r>
      <w:r w:rsidR="00DF3A32">
        <w:rPr>
          <w:rFonts w:cs="Calibri"/>
        </w:rPr>
        <w:t>1</w:t>
      </w:r>
    </w:p>
    <w:p w14:paraId="7692133F" w14:textId="36DC3399" w:rsidR="00321382" w:rsidRPr="00B82FEC" w:rsidRDefault="00B82FEC" w:rsidP="00B452D1">
      <w:pPr>
        <w:rPr>
          <w:rFonts w:cs="Calibri"/>
          <w:b/>
          <w:bCs/>
        </w:rPr>
      </w:pPr>
      <w:bookmarkStart w:id="0" w:name="_Hlk57708600"/>
      <w:r>
        <w:rPr>
          <w:rFonts w:cs="Calibri"/>
          <w:b/>
          <w:bCs/>
        </w:rPr>
        <w:t>CO</w:t>
      </w:r>
      <w:r w:rsidRPr="008A459A">
        <w:rPr>
          <w:rFonts w:cs="Calibri"/>
          <w:b/>
          <w:bCs/>
          <w:vertAlign w:val="subscript"/>
        </w:rPr>
        <w:t>2</w:t>
      </w:r>
      <w:r>
        <w:rPr>
          <w:rFonts w:cs="Calibri"/>
          <w:b/>
          <w:bCs/>
        </w:rPr>
        <w:t>-reductiebeleid</w:t>
      </w:r>
    </w:p>
    <w:p w14:paraId="3E4C86E2" w14:textId="06C3949D" w:rsidR="00477DDC" w:rsidRDefault="00172A9B" w:rsidP="00477DDC">
      <w:pPr>
        <w:rPr>
          <w:rFonts w:cs="Calibri"/>
          <w:bCs/>
        </w:rPr>
      </w:pPr>
      <w:r>
        <w:rPr>
          <w:rFonts w:cs="Calibri"/>
          <w:bCs/>
        </w:rPr>
        <w:t>D</w:t>
      </w:r>
      <w:r w:rsidR="00477DDC" w:rsidRPr="00477DDC">
        <w:rPr>
          <w:rFonts w:cs="Calibri"/>
          <w:bCs/>
        </w:rPr>
        <w:t xml:space="preserve">uurzaamheid is </w:t>
      </w:r>
      <w:r w:rsidR="00AA4DFD">
        <w:rPr>
          <w:rFonts w:cs="Calibri"/>
          <w:bCs/>
        </w:rPr>
        <w:t>een belangrijk aandachtspunt voor nu en de toekom</w:t>
      </w:r>
      <w:r w:rsidR="00EA2916">
        <w:rPr>
          <w:rFonts w:cs="Calibri"/>
          <w:bCs/>
        </w:rPr>
        <w:t>s</w:t>
      </w:r>
      <w:r w:rsidR="00AA4DFD">
        <w:rPr>
          <w:rFonts w:cs="Calibri"/>
          <w:bCs/>
        </w:rPr>
        <w:t>t</w:t>
      </w:r>
      <w:r w:rsidR="00477DDC" w:rsidRPr="00477DDC">
        <w:rPr>
          <w:rFonts w:cs="Calibri"/>
          <w:bCs/>
        </w:rPr>
        <w:t>. Om hier bewust mee om te gaan stre</w:t>
      </w:r>
      <w:r w:rsidR="00477DDC">
        <w:rPr>
          <w:rFonts w:cs="Calibri"/>
          <w:bCs/>
        </w:rPr>
        <w:t>eft Vervoerregio Amsterdam</w:t>
      </w:r>
      <w:r w:rsidR="00B82FEC">
        <w:rPr>
          <w:rFonts w:cs="Calibri"/>
          <w:bCs/>
        </w:rPr>
        <w:t xml:space="preserve"> in het kader van maatschappelijk verantwoord ondernemen</w:t>
      </w:r>
      <w:r w:rsidR="00477DDC" w:rsidRPr="00477DDC">
        <w:rPr>
          <w:rFonts w:cs="Calibri"/>
          <w:bCs/>
        </w:rPr>
        <w:t xml:space="preserve"> naar een CO</w:t>
      </w:r>
      <w:r w:rsidR="00477DDC" w:rsidRPr="00B82FEC">
        <w:rPr>
          <w:rFonts w:cs="Calibri"/>
          <w:bCs/>
          <w:vertAlign w:val="subscript"/>
        </w:rPr>
        <w:t>2</w:t>
      </w:r>
      <w:r w:rsidR="00477DDC" w:rsidRPr="00477DDC">
        <w:rPr>
          <w:rFonts w:cs="Calibri"/>
          <w:bCs/>
        </w:rPr>
        <w:t>-bewuste bedrijfsvoering</w:t>
      </w:r>
      <w:r w:rsidR="00354218">
        <w:rPr>
          <w:rFonts w:cs="Calibri"/>
          <w:bCs/>
        </w:rPr>
        <w:t xml:space="preserve">. </w:t>
      </w:r>
      <w:r w:rsidR="00CB508E">
        <w:rPr>
          <w:rFonts w:cs="Calibri"/>
          <w:bCs/>
        </w:rPr>
        <w:t xml:space="preserve">We richten ons op voortdurende verbetering van ons emissiereductiebeleid en een groeiende bewustwording van medewerkers </w:t>
      </w:r>
      <w:r w:rsidR="006F788C">
        <w:rPr>
          <w:rFonts w:cs="Calibri"/>
          <w:bCs/>
        </w:rPr>
        <w:t>om CO</w:t>
      </w:r>
      <w:r w:rsidR="006F788C" w:rsidRPr="009D72AC">
        <w:rPr>
          <w:rFonts w:cs="Calibri"/>
          <w:bCs/>
          <w:vertAlign w:val="subscript"/>
        </w:rPr>
        <w:t>2</w:t>
      </w:r>
      <w:r w:rsidR="006F788C">
        <w:rPr>
          <w:rFonts w:cs="Calibri"/>
          <w:bCs/>
        </w:rPr>
        <w:t xml:space="preserve">-reductie in onze activiteiten te realiseren. </w:t>
      </w:r>
      <w:r w:rsidR="00477DDC" w:rsidRPr="00477DDC">
        <w:rPr>
          <w:rFonts w:cs="Calibri"/>
          <w:bCs/>
        </w:rPr>
        <w:t xml:space="preserve">Als Vervoerregio Amsterdam zijn wij op deze wijze bewust bezig met de energietransitie en onze bijdrage aan duurzaamheid. </w:t>
      </w:r>
    </w:p>
    <w:p w14:paraId="1E2C1245" w14:textId="77777777" w:rsidR="00477DDC" w:rsidRPr="00477DDC" w:rsidRDefault="00477DDC" w:rsidP="00477DDC">
      <w:pPr>
        <w:rPr>
          <w:rFonts w:cs="Calibri"/>
          <w:bCs/>
        </w:rPr>
      </w:pPr>
    </w:p>
    <w:p w14:paraId="18DF700F" w14:textId="377CA6B3" w:rsidR="00477DDC" w:rsidRPr="00477DDC" w:rsidRDefault="00477DDC" w:rsidP="00477DDC">
      <w:pPr>
        <w:rPr>
          <w:rFonts w:cs="Calibri"/>
          <w:bCs/>
        </w:rPr>
      </w:pPr>
      <w:r w:rsidRPr="00477DDC">
        <w:rPr>
          <w:rFonts w:cs="Calibri"/>
          <w:bCs/>
        </w:rPr>
        <w:t>Om concreet stappen te zetten en meetbare resultaten te behalen, hebben wij onder andere als doel gesteld om de CO</w:t>
      </w:r>
      <w:r w:rsidRPr="00B82FEC">
        <w:rPr>
          <w:rFonts w:cs="Calibri"/>
          <w:bCs/>
          <w:vertAlign w:val="subscript"/>
        </w:rPr>
        <w:t>2</w:t>
      </w:r>
      <w:r w:rsidRPr="00477DDC">
        <w:rPr>
          <w:rFonts w:cs="Calibri"/>
          <w:bCs/>
        </w:rPr>
        <w:t>-uitstoot van onze organisatie te verminderen met behulp van de CO</w:t>
      </w:r>
      <w:r w:rsidRPr="00B82FEC">
        <w:rPr>
          <w:rFonts w:cs="Calibri"/>
          <w:bCs/>
          <w:vertAlign w:val="subscript"/>
        </w:rPr>
        <w:t>2</w:t>
      </w:r>
      <w:r w:rsidRPr="00477DDC">
        <w:rPr>
          <w:rFonts w:cs="Calibri"/>
          <w:bCs/>
        </w:rPr>
        <w:t>-</w:t>
      </w:r>
      <w:r w:rsidR="003E76E8">
        <w:rPr>
          <w:rFonts w:cs="Calibri"/>
          <w:bCs/>
        </w:rPr>
        <w:t>Prestatieladder</w:t>
      </w:r>
      <w:r w:rsidRPr="00477DDC">
        <w:rPr>
          <w:rFonts w:cs="Calibri"/>
          <w:bCs/>
        </w:rPr>
        <w:t>.</w:t>
      </w:r>
    </w:p>
    <w:p w14:paraId="4EDAAEC3" w14:textId="01BFD402" w:rsidR="00477DDC" w:rsidRDefault="00477DDC" w:rsidP="00477DDC">
      <w:pPr>
        <w:rPr>
          <w:rFonts w:cs="Calibri"/>
          <w:bCs/>
        </w:rPr>
      </w:pPr>
      <w:r w:rsidRPr="00477DDC">
        <w:rPr>
          <w:rFonts w:cs="Calibri"/>
          <w:bCs/>
        </w:rPr>
        <w:t xml:space="preserve">Ons energiebeleid is gericht op het zo optimaal inzetten van onze gebouwen, installaties, </w:t>
      </w:r>
      <w:r w:rsidR="00315E3B">
        <w:rPr>
          <w:rFonts w:cs="Calibri"/>
          <w:bCs/>
        </w:rPr>
        <w:t>zakelijke reisbewegingen van onze medewerker</w:t>
      </w:r>
      <w:r w:rsidR="00244174">
        <w:rPr>
          <w:rFonts w:cs="Calibri"/>
          <w:bCs/>
        </w:rPr>
        <w:t>s</w:t>
      </w:r>
      <w:r w:rsidRPr="00477DDC">
        <w:rPr>
          <w:rFonts w:cs="Calibri"/>
          <w:bCs/>
        </w:rPr>
        <w:t xml:space="preserve"> en andere bedrijfsmiddelen zodat we ons werk kunnen doen met een zo laag mogelijk energieverbruik. </w:t>
      </w:r>
    </w:p>
    <w:p w14:paraId="081CA735" w14:textId="77777777" w:rsidR="00DA6B53" w:rsidRPr="00477DDC" w:rsidRDefault="00DA6B53" w:rsidP="00477DDC">
      <w:pPr>
        <w:rPr>
          <w:rFonts w:cs="Calibri"/>
          <w:bCs/>
        </w:rPr>
      </w:pPr>
    </w:p>
    <w:p w14:paraId="57BA7E4F" w14:textId="2AF6DF31" w:rsidR="00641FEF" w:rsidRPr="00477DDC" w:rsidRDefault="00477DDC" w:rsidP="00477DDC">
      <w:pPr>
        <w:rPr>
          <w:rFonts w:cs="Calibri"/>
          <w:bCs/>
        </w:rPr>
      </w:pPr>
      <w:r w:rsidRPr="00477DDC">
        <w:rPr>
          <w:rFonts w:cs="Calibri"/>
          <w:bCs/>
        </w:rPr>
        <w:t>Als duurzame organisatie wil Vervoerregio Amsterdam met de CO</w:t>
      </w:r>
      <w:r w:rsidRPr="00750139">
        <w:rPr>
          <w:rFonts w:cs="Calibri"/>
          <w:bCs/>
          <w:vertAlign w:val="subscript"/>
        </w:rPr>
        <w:t>2</w:t>
      </w:r>
      <w:r w:rsidRPr="00477DDC">
        <w:rPr>
          <w:rFonts w:cs="Calibri"/>
          <w:bCs/>
        </w:rPr>
        <w:t>-</w:t>
      </w:r>
      <w:r w:rsidR="003E76E8">
        <w:rPr>
          <w:rFonts w:cs="Calibri"/>
          <w:bCs/>
        </w:rPr>
        <w:t>Prestatieladder</w:t>
      </w:r>
      <w:r w:rsidRPr="00477DDC">
        <w:rPr>
          <w:rFonts w:cs="Calibri"/>
          <w:bCs/>
        </w:rPr>
        <w:t xml:space="preserve"> van de Stichting Klimaatvriendelijk Aanbesteden &amp; Ondernemen (SKAO) ook een v</w:t>
      </w:r>
      <w:r w:rsidR="00CB4417">
        <w:rPr>
          <w:rFonts w:cs="Calibri"/>
          <w:bCs/>
        </w:rPr>
        <w:t xml:space="preserve">oorbeeld zijn naar </w:t>
      </w:r>
      <w:r w:rsidRPr="00477DDC">
        <w:rPr>
          <w:rFonts w:cs="Calibri"/>
          <w:bCs/>
        </w:rPr>
        <w:t xml:space="preserve">partijen waarmee het samenwerkt. </w:t>
      </w:r>
      <w:r w:rsidR="00EE3D65">
        <w:rPr>
          <w:rFonts w:cs="Calibri"/>
          <w:bCs/>
        </w:rPr>
        <w:t>D</w:t>
      </w:r>
      <w:r w:rsidR="00750139">
        <w:rPr>
          <w:rFonts w:cs="Calibri"/>
          <w:bCs/>
        </w:rPr>
        <w:t>oor de CO</w:t>
      </w:r>
      <w:r w:rsidR="00750139" w:rsidRPr="00750139">
        <w:rPr>
          <w:rFonts w:cs="Calibri"/>
          <w:bCs/>
          <w:vertAlign w:val="subscript"/>
        </w:rPr>
        <w:t>2</w:t>
      </w:r>
      <w:r w:rsidR="00750139">
        <w:rPr>
          <w:rFonts w:cs="Calibri"/>
          <w:bCs/>
        </w:rPr>
        <w:t>-</w:t>
      </w:r>
      <w:r w:rsidR="003E76E8">
        <w:rPr>
          <w:rFonts w:cs="Calibri"/>
          <w:bCs/>
        </w:rPr>
        <w:t>Prestatieladder</w:t>
      </w:r>
      <w:r w:rsidR="00750139">
        <w:rPr>
          <w:rFonts w:cs="Calibri"/>
          <w:bCs/>
        </w:rPr>
        <w:t xml:space="preserve"> ook als eis mee te nemen in aanbestedingen </w:t>
      </w:r>
      <w:r w:rsidR="00076A27">
        <w:rPr>
          <w:rFonts w:cs="Calibri"/>
          <w:bCs/>
        </w:rPr>
        <w:t xml:space="preserve">laten we zien dat </w:t>
      </w:r>
      <w:r w:rsidR="00FF33D6">
        <w:rPr>
          <w:rFonts w:cs="Calibri"/>
          <w:bCs/>
        </w:rPr>
        <w:t xml:space="preserve">we van onze opdrachtnemers verwachten dat zij CO2-reductie serieus nemen. </w:t>
      </w:r>
      <w:r w:rsidRPr="00477DDC">
        <w:rPr>
          <w:rFonts w:cs="Calibri"/>
          <w:bCs/>
        </w:rPr>
        <w:t>Anderzijds past Vervoerregio Amsterdam de CO</w:t>
      </w:r>
      <w:r w:rsidRPr="00B82FEC">
        <w:rPr>
          <w:rFonts w:cs="Calibri"/>
          <w:bCs/>
          <w:vertAlign w:val="subscript"/>
        </w:rPr>
        <w:t>2</w:t>
      </w:r>
      <w:r w:rsidRPr="00477DDC">
        <w:rPr>
          <w:rFonts w:cs="Calibri"/>
          <w:bCs/>
        </w:rPr>
        <w:t>-</w:t>
      </w:r>
      <w:r w:rsidR="003E76E8">
        <w:rPr>
          <w:rFonts w:cs="Calibri"/>
          <w:bCs/>
        </w:rPr>
        <w:t>Prestatieladder</w:t>
      </w:r>
      <w:r w:rsidRPr="00477DDC">
        <w:rPr>
          <w:rFonts w:cs="Calibri"/>
          <w:bCs/>
        </w:rPr>
        <w:t xml:space="preserve"> ook toe op de eigen organisatie, door maatregelen te nemen om de uitstoot die we zelf veroorzaken te verminderen.</w:t>
      </w:r>
    </w:p>
    <w:p w14:paraId="64987D65" w14:textId="5CBA2D2E" w:rsidR="00321382" w:rsidRDefault="00321382" w:rsidP="00B452D1">
      <w:pPr>
        <w:rPr>
          <w:rFonts w:cs="Calibri"/>
          <w:b/>
          <w:bCs/>
        </w:rPr>
      </w:pPr>
    </w:p>
    <w:p w14:paraId="6D64330C" w14:textId="764B8BC8" w:rsidR="007F2787" w:rsidRDefault="007F2787" w:rsidP="00B452D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Hoofddoelstelling: </w:t>
      </w:r>
    </w:p>
    <w:p w14:paraId="4B3E7217" w14:textId="497499CC" w:rsidR="008D7C3B" w:rsidRPr="004338AC" w:rsidRDefault="008D7C3B" w:rsidP="004338AC">
      <w:pPr>
        <w:pStyle w:val="Lijstalinea"/>
        <w:numPr>
          <w:ilvl w:val="0"/>
          <w:numId w:val="20"/>
        </w:numPr>
        <w:rPr>
          <w:rFonts w:cs="Calibri"/>
          <w:b/>
          <w:bCs/>
        </w:rPr>
      </w:pPr>
      <w:r w:rsidRPr="004338AC">
        <w:rPr>
          <w:rFonts w:cs="Calibri"/>
        </w:rPr>
        <w:t>CO</w:t>
      </w:r>
      <w:r w:rsidRPr="004338AC">
        <w:rPr>
          <w:rFonts w:cs="Calibri"/>
          <w:vertAlign w:val="subscript"/>
        </w:rPr>
        <w:t>2</w:t>
      </w:r>
      <w:r w:rsidRPr="004338AC">
        <w:rPr>
          <w:rFonts w:cs="Calibri"/>
        </w:rPr>
        <w:t xml:space="preserve">-reductiedoelstelling van </w:t>
      </w:r>
      <w:r w:rsidR="00BA7B41">
        <w:rPr>
          <w:rFonts w:cs="Calibri"/>
        </w:rPr>
        <w:t>42</w:t>
      </w:r>
      <w:r w:rsidRPr="004338AC">
        <w:rPr>
          <w:rFonts w:cs="Calibri"/>
        </w:rPr>
        <w:t>% in 2025 t.o.v. 2019</w:t>
      </w:r>
      <w:r w:rsidR="00DF4777">
        <w:rPr>
          <w:rFonts w:cs="Calibri"/>
        </w:rPr>
        <w:t xml:space="preserve"> gewogen naar het aantal Fte. </w:t>
      </w:r>
    </w:p>
    <w:p w14:paraId="761A8FF2" w14:textId="77777777" w:rsidR="007F2787" w:rsidRDefault="007F2787" w:rsidP="00B452D1">
      <w:pPr>
        <w:rPr>
          <w:rFonts w:cs="Calibri"/>
          <w:b/>
          <w:bCs/>
        </w:rPr>
      </w:pPr>
    </w:p>
    <w:bookmarkEnd w:id="0"/>
    <w:p w14:paraId="70934C95" w14:textId="2BF5894A" w:rsidR="00B452D1" w:rsidRPr="00AE4C2B" w:rsidRDefault="00CB5272" w:rsidP="00B452D1">
      <w:pPr>
        <w:rPr>
          <w:rFonts w:cs="Calibri"/>
          <w:b/>
          <w:bCs/>
        </w:rPr>
      </w:pPr>
      <w:r>
        <w:rPr>
          <w:rFonts w:cs="Calibri"/>
          <w:b/>
          <w:bCs/>
        </w:rPr>
        <w:t>D</w:t>
      </w:r>
      <w:r w:rsidR="00B452D1" w:rsidRPr="00AE4C2B">
        <w:rPr>
          <w:rFonts w:cs="Calibri"/>
          <w:b/>
          <w:bCs/>
        </w:rPr>
        <w:t>oelstelling</w:t>
      </w:r>
    </w:p>
    <w:p w14:paraId="0590CF4D" w14:textId="123CAA01" w:rsidR="00B452D1" w:rsidRPr="00AE4C2B" w:rsidRDefault="00B452D1" w:rsidP="00B452D1">
      <w:pPr>
        <w:pStyle w:val="Lijstalinea"/>
        <w:numPr>
          <w:ilvl w:val="0"/>
          <w:numId w:val="19"/>
        </w:numPr>
        <w:rPr>
          <w:rFonts w:cs="Calibri"/>
        </w:rPr>
      </w:pPr>
      <w:bookmarkStart w:id="1" w:name="_Hlk57708661"/>
      <w:r w:rsidRPr="00AE4C2B">
        <w:rPr>
          <w:rFonts w:cs="Calibri"/>
        </w:rPr>
        <w:t>Scope 1: CO</w:t>
      </w:r>
      <w:r w:rsidRPr="00AE4C2B">
        <w:rPr>
          <w:rFonts w:cs="Calibri"/>
          <w:vertAlign w:val="subscript"/>
        </w:rPr>
        <w:t>2</w:t>
      </w:r>
      <w:r w:rsidRPr="00AE4C2B">
        <w:rPr>
          <w:rFonts w:cs="Calibri"/>
        </w:rPr>
        <w:t xml:space="preserve">-reductiedoelstelling van </w:t>
      </w:r>
      <w:r w:rsidR="00BA7B41">
        <w:rPr>
          <w:rFonts w:cs="Calibri"/>
        </w:rPr>
        <w:t>35</w:t>
      </w:r>
      <w:r w:rsidRPr="00AE4C2B">
        <w:rPr>
          <w:rFonts w:cs="Calibri"/>
        </w:rPr>
        <w:t xml:space="preserve">% in 2025 t.o.v. 2019 gewogen naar </w:t>
      </w:r>
      <w:r w:rsidR="00DF4777">
        <w:rPr>
          <w:rFonts w:cs="Calibri"/>
        </w:rPr>
        <w:t>aantal Fte</w:t>
      </w:r>
    </w:p>
    <w:p w14:paraId="1F6D7C37" w14:textId="3C28C781" w:rsidR="00B452D1" w:rsidRPr="00AE4C2B" w:rsidRDefault="00B452D1" w:rsidP="00B452D1">
      <w:pPr>
        <w:pStyle w:val="Lijstalinea"/>
        <w:numPr>
          <w:ilvl w:val="0"/>
          <w:numId w:val="19"/>
        </w:numPr>
        <w:rPr>
          <w:rFonts w:cs="Calibri"/>
        </w:rPr>
      </w:pPr>
      <w:r w:rsidRPr="00AE4C2B">
        <w:rPr>
          <w:rFonts w:cs="Calibri"/>
        </w:rPr>
        <w:t>Scope 2: CO</w:t>
      </w:r>
      <w:r w:rsidRPr="00AE4C2B">
        <w:rPr>
          <w:rFonts w:cs="Calibri"/>
          <w:vertAlign w:val="subscript"/>
        </w:rPr>
        <w:t>2</w:t>
      </w:r>
      <w:r w:rsidRPr="00AE4C2B">
        <w:rPr>
          <w:rFonts w:cs="Calibri"/>
        </w:rPr>
        <w:t>-reductiedoelstelling van 100% in 2025 t.o.v. 2019 gewogen naar het aantal FTE</w:t>
      </w:r>
    </w:p>
    <w:p w14:paraId="46430925" w14:textId="3504C4DD" w:rsidR="00B452D1" w:rsidRPr="00AE4C2B" w:rsidRDefault="00B452D1" w:rsidP="00B452D1">
      <w:pPr>
        <w:pStyle w:val="Lijstalinea"/>
        <w:numPr>
          <w:ilvl w:val="0"/>
          <w:numId w:val="19"/>
        </w:numPr>
        <w:rPr>
          <w:rFonts w:cs="Calibri"/>
        </w:rPr>
      </w:pPr>
      <w:r w:rsidRPr="00AE4C2B">
        <w:rPr>
          <w:rFonts w:cs="Calibri"/>
        </w:rPr>
        <w:t>Business Travel: CO</w:t>
      </w:r>
      <w:r w:rsidRPr="00AE4C2B">
        <w:rPr>
          <w:rFonts w:cs="Calibri"/>
          <w:vertAlign w:val="subscript"/>
        </w:rPr>
        <w:t>2</w:t>
      </w:r>
      <w:r w:rsidRPr="00AE4C2B">
        <w:rPr>
          <w:rFonts w:cs="Calibri"/>
        </w:rPr>
        <w:t>-reductiedoelstelling van 20% in 2025 t.o.v. 2019 gewogen naar het aantal FTE</w:t>
      </w:r>
    </w:p>
    <w:bookmarkEnd w:id="1"/>
    <w:p w14:paraId="14C2AF01" w14:textId="77777777" w:rsidR="00B452D1" w:rsidRPr="00AE4C2B" w:rsidRDefault="00B452D1" w:rsidP="00B452D1">
      <w:pPr>
        <w:rPr>
          <w:rFonts w:cs="Calibri"/>
        </w:rPr>
      </w:pPr>
    </w:p>
    <w:p w14:paraId="5C228BC7" w14:textId="517B780F" w:rsidR="00AE4C2B" w:rsidRPr="001C79A9" w:rsidRDefault="00AE4C2B" w:rsidP="00B452D1">
      <w:pPr>
        <w:rPr>
          <w:rFonts w:cs="Calibri"/>
          <w:b/>
          <w:bCs/>
        </w:rPr>
      </w:pPr>
      <w:r w:rsidRPr="00AE4C2B">
        <w:rPr>
          <w:rFonts w:cs="Calibri"/>
          <w:b/>
          <w:bCs/>
        </w:rPr>
        <w:t>Maatregelen</w:t>
      </w:r>
      <w:r w:rsidR="00A44AE2">
        <w:rPr>
          <w:rFonts w:cs="Calibri"/>
          <w:b/>
          <w:bCs/>
        </w:rPr>
        <w:t xml:space="preserve"> voor CO2-reductie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1275"/>
      </w:tblGrid>
      <w:tr w:rsidR="00AE4C2B" w:rsidRPr="00AE4C2B" w14:paraId="2CAA0057" w14:textId="77777777" w:rsidTr="003564FF">
        <w:tc>
          <w:tcPr>
            <w:tcW w:w="3397" w:type="dxa"/>
          </w:tcPr>
          <w:p w14:paraId="34594BCD" w14:textId="1E4C1CAC" w:rsidR="00AE4C2B" w:rsidRPr="00AE4C2B" w:rsidRDefault="00AE4C2B" w:rsidP="00B452D1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Maatregel</w:t>
            </w:r>
            <w:r w:rsidR="001C79A9">
              <w:rPr>
                <w:rFonts w:cs="Calibri"/>
                <w:b/>
                <w:bCs/>
              </w:rPr>
              <w:t xml:space="preserve"> scope 1</w:t>
            </w:r>
          </w:p>
        </w:tc>
        <w:tc>
          <w:tcPr>
            <w:tcW w:w="2552" w:type="dxa"/>
          </w:tcPr>
          <w:p w14:paraId="60BDD0A3" w14:textId="77777777" w:rsidR="00AE4C2B" w:rsidRPr="00AE4C2B" w:rsidRDefault="00AE4C2B" w:rsidP="00B452D1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Beoogde reductie</w:t>
            </w:r>
          </w:p>
        </w:tc>
        <w:tc>
          <w:tcPr>
            <w:tcW w:w="2410" w:type="dxa"/>
          </w:tcPr>
          <w:p w14:paraId="6CF9DCE5" w14:textId="77777777" w:rsidR="00AE4C2B" w:rsidRPr="00AE4C2B" w:rsidRDefault="00AE4C2B" w:rsidP="00B452D1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Verantwoordelijke</w:t>
            </w:r>
          </w:p>
        </w:tc>
        <w:tc>
          <w:tcPr>
            <w:tcW w:w="1275" w:type="dxa"/>
          </w:tcPr>
          <w:p w14:paraId="489C3BAC" w14:textId="77777777" w:rsidR="00AE4C2B" w:rsidRPr="00AE4C2B" w:rsidRDefault="00AE4C2B" w:rsidP="00B452D1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Gepland</w:t>
            </w:r>
          </w:p>
        </w:tc>
      </w:tr>
      <w:tr w:rsidR="00AE4C2B" w:rsidRPr="00AE4C2B" w14:paraId="0792D390" w14:textId="77777777" w:rsidTr="003564FF">
        <w:tc>
          <w:tcPr>
            <w:tcW w:w="3397" w:type="dxa"/>
          </w:tcPr>
          <w:p w14:paraId="304D121A" w14:textId="15AF5B58" w:rsidR="00781D05" w:rsidRPr="003564FF" w:rsidRDefault="00AE4C2B" w:rsidP="00B452D1">
            <w:pPr>
              <w:rPr>
                <w:rFonts w:cs="Calibri"/>
                <w:strike/>
              </w:rPr>
            </w:pPr>
            <w:r w:rsidRPr="003564FF">
              <w:rPr>
                <w:rFonts w:cs="Calibri"/>
                <w:strike/>
              </w:rPr>
              <w:t>Inregelen verwarming</w:t>
            </w:r>
          </w:p>
          <w:p w14:paraId="10DBCEB1" w14:textId="326E4543" w:rsidR="005D44C8" w:rsidRPr="003564FF" w:rsidRDefault="00781D05" w:rsidP="00B452D1">
            <w:pPr>
              <w:rPr>
                <w:rFonts w:cs="Calibri"/>
                <w:strike/>
              </w:rPr>
            </w:pPr>
            <w:r w:rsidRPr="003564FF">
              <w:rPr>
                <w:rFonts w:cs="Calibri"/>
                <w:strike/>
              </w:rPr>
              <w:t>(</w:t>
            </w:r>
            <w:r w:rsidR="003564FF" w:rsidRPr="003564FF">
              <w:rPr>
                <w:rFonts w:cs="Calibri"/>
                <w:strike/>
              </w:rPr>
              <w:t>standaard</w:t>
            </w:r>
            <w:r w:rsidRPr="003564FF">
              <w:rPr>
                <w:rFonts w:cs="Calibri"/>
                <w:strike/>
              </w:rPr>
              <w:t xml:space="preserve"> temperatuur verlagen, eerder uit/aan etc.)</w:t>
            </w:r>
            <w:r w:rsidR="0063363A" w:rsidRPr="003564FF">
              <w:rPr>
                <w:rFonts w:cs="Calibri"/>
                <w:strike/>
              </w:rPr>
              <w:t xml:space="preserve"> </w:t>
            </w:r>
          </w:p>
        </w:tc>
        <w:tc>
          <w:tcPr>
            <w:tcW w:w="2552" w:type="dxa"/>
          </w:tcPr>
          <w:p w14:paraId="5B9521E8" w14:textId="77777777" w:rsidR="00AE4C2B" w:rsidRPr="003564FF" w:rsidRDefault="00AE4C2B" w:rsidP="00B452D1">
            <w:pPr>
              <w:rPr>
                <w:rFonts w:cs="Calibri"/>
                <w:strike/>
              </w:rPr>
            </w:pPr>
            <w:r w:rsidRPr="003564FF">
              <w:rPr>
                <w:rFonts w:cs="Calibri"/>
                <w:strike/>
              </w:rPr>
              <w:t>0,2% op CO</w:t>
            </w:r>
            <w:r w:rsidRPr="003564FF">
              <w:rPr>
                <w:rFonts w:cs="Calibri"/>
                <w:strike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0342B7AC" w14:textId="659E53BB" w:rsidR="00AE4C2B" w:rsidRPr="00FC51DE" w:rsidRDefault="00FC51DE" w:rsidP="00B452D1">
            <w:pPr>
              <w:rPr>
                <w:rFonts w:cs="Calibri"/>
                <w:strike/>
              </w:rPr>
            </w:pPr>
            <w:r w:rsidRPr="00FC51DE">
              <w:rPr>
                <w:rFonts w:cs="Calibri"/>
                <w:strike/>
              </w:rPr>
              <w:t>CO</w:t>
            </w:r>
            <w:r w:rsidRPr="00FC51DE">
              <w:rPr>
                <w:rFonts w:cs="Calibri"/>
                <w:strike/>
                <w:vertAlign w:val="subscript"/>
              </w:rPr>
              <w:t>2</w:t>
            </w:r>
            <w:r w:rsidRPr="00FC51DE">
              <w:rPr>
                <w:rFonts w:cs="Calibri"/>
                <w:strike/>
              </w:rPr>
              <w:t>-manager</w:t>
            </w:r>
          </w:p>
        </w:tc>
        <w:tc>
          <w:tcPr>
            <w:tcW w:w="1275" w:type="dxa"/>
          </w:tcPr>
          <w:p w14:paraId="318CF4A9" w14:textId="77777777" w:rsidR="00AE4C2B" w:rsidRPr="003564FF" w:rsidRDefault="00AE4C2B" w:rsidP="00B452D1">
            <w:pPr>
              <w:rPr>
                <w:rFonts w:cs="Calibri"/>
                <w:strike/>
              </w:rPr>
            </w:pPr>
            <w:r w:rsidRPr="003564FF">
              <w:rPr>
                <w:rFonts w:cs="Calibri"/>
                <w:strike/>
              </w:rPr>
              <w:t>Q1 2021</w:t>
            </w:r>
          </w:p>
        </w:tc>
      </w:tr>
      <w:tr w:rsidR="005D44C8" w:rsidRPr="00AE4C2B" w14:paraId="2EBE15DC" w14:textId="77777777" w:rsidTr="003564FF">
        <w:tc>
          <w:tcPr>
            <w:tcW w:w="3397" w:type="dxa"/>
          </w:tcPr>
          <w:p w14:paraId="44D2F182" w14:textId="06DD8372" w:rsidR="005D44C8" w:rsidRPr="00AE4C2B" w:rsidRDefault="005D44C8" w:rsidP="00B452D1">
            <w:pPr>
              <w:rPr>
                <w:rFonts w:cs="Calibri"/>
              </w:rPr>
            </w:pPr>
            <w:r>
              <w:rPr>
                <w:rFonts w:cs="Calibri"/>
              </w:rPr>
              <w:t xml:space="preserve">Bij eventuele verhuizing naar ander pand </w:t>
            </w:r>
            <w:proofErr w:type="spellStart"/>
            <w:r>
              <w:rPr>
                <w:rFonts w:cs="Calibri"/>
              </w:rPr>
              <w:t>GreenLease</w:t>
            </w:r>
            <w:proofErr w:type="spellEnd"/>
            <w:r>
              <w:rPr>
                <w:rFonts w:cs="Calibri"/>
              </w:rPr>
              <w:t>-overeenkomst bedingen</w:t>
            </w:r>
          </w:p>
        </w:tc>
        <w:tc>
          <w:tcPr>
            <w:tcW w:w="2552" w:type="dxa"/>
          </w:tcPr>
          <w:p w14:paraId="6B87D34D" w14:textId="48B1B72D" w:rsidR="005D44C8" w:rsidRPr="00AE4C2B" w:rsidRDefault="005D44C8" w:rsidP="00B452D1">
            <w:pPr>
              <w:rPr>
                <w:rFonts w:cs="Calibri"/>
              </w:rPr>
            </w:pPr>
            <w:r>
              <w:rPr>
                <w:rFonts w:cs="Calibri"/>
              </w:rPr>
              <w:t>Onbekend</w:t>
            </w:r>
          </w:p>
        </w:tc>
        <w:tc>
          <w:tcPr>
            <w:tcW w:w="2410" w:type="dxa"/>
          </w:tcPr>
          <w:p w14:paraId="54C23153" w14:textId="197AA40B" w:rsidR="005D44C8" w:rsidRPr="00AE4C2B" w:rsidRDefault="005D44C8" w:rsidP="00B452D1">
            <w:pPr>
              <w:rPr>
                <w:rFonts w:cs="Calibri"/>
              </w:rPr>
            </w:pPr>
            <w:r>
              <w:rPr>
                <w:rFonts w:cs="Calibri"/>
              </w:rPr>
              <w:t>Directie</w:t>
            </w:r>
          </w:p>
        </w:tc>
        <w:tc>
          <w:tcPr>
            <w:tcW w:w="1275" w:type="dxa"/>
          </w:tcPr>
          <w:p w14:paraId="38EB1CD6" w14:textId="1652A6FE" w:rsidR="005D44C8" w:rsidRPr="00AE4C2B" w:rsidRDefault="003564FF" w:rsidP="00B452D1">
            <w:pPr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</w:tr>
      <w:tr w:rsidR="003564FF" w:rsidRPr="00AE4C2B" w14:paraId="396989DE" w14:textId="77777777" w:rsidTr="003564FF">
        <w:tc>
          <w:tcPr>
            <w:tcW w:w="3397" w:type="dxa"/>
          </w:tcPr>
          <w:p w14:paraId="6D996C8E" w14:textId="5F195A0D" w:rsidR="003564FF" w:rsidRDefault="003564FF" w:rsidP="00B452D1">
            <w:pPr>
              <w:rPr>
                <w:rFonts w:cs="Calibri"/>
              </w:rPr>
            </w:pPr>
            <w:r>
              <w:rPr>
                <w:rFonts w:cs="Calibri"/>
              </w:rPr>
              <w:t xml:space="preserve">Verwarming </w:t>
            </w:r>
            <w:r w:rsidR="005B6542">
              <w:rPr>
                <w:rFonts w:cs="Calibri"/>
              </w:rPr>
              <w:t>d.m.v.</w:t>
            </w:r>
            <w:r>
              <w:rPr>
                <w:rFonts w:cs="Calibri"/>
              </w:rPr>
              <w:t xml:space="preserve"> groengas </w:t>
            </w:r>
          </w:p>
        </w:tc>
        <w:tc>
          <w:tcPr>
            <w:tcW w:w="2552" w:type="dxa"/>
          </w:tcPr>
          <w:p w14:paraId="31E6630C" w14:textId="6B553F3D" w:rsidR="003564FF" w:rsidRDefault="00FC51DE" w:rsidP="00B452D1">
            <w:pPr>
              <w:rPr>
                <w:rFonts w:cs="Calibri"/>
              </w:rPr>
            </w:pPr>
            <w:r>
              <w:rPr>
                <w:rFonts w:cs="Calibri"/>
              </w:rPr>
              <w:t>40%</w:t>
            </w:r>
          </w:p>
        </w:tc>
        <w:tc>
          <w:tcPr>
            <w:tcW w:w="2410" w:type="dxa"/>
          </w:tcPr>
          <w:p w14:paraId="6E7286B8" w14:textId="3CA6233E" w:rsidR="003564FF" w:rsidRDefault="00FC51DE" w:rsidP="00B452D1">
            <w:pPr>
              <w:rPr>
                <w:rFonts w:cs="Calibri"/>
              </w:rPr>
            </w:pPr>
            <w:r>
              <w:rPr>
                <w:rFonts w:cs="Calibri"/>
              </w:rPr>
              <w:t>CO</w:t>
            </w:r>
            <w:r>
              <w:rPr>
                <w:rFonts w:cs="Calibri"/>
                <w:vertAlign w:val="subscript"/>
              </w:rPr>
              <w:t>2</w:t>
            </w:r>
            <w:r>
              <w:rPr>
                <w:rFonts w:cs="Calibri"/>
              </w:rPr>
              <w:t>-manager</w:t>
            </w:r>
          </w:p>
        </w:tc>
        <w:tc>
          <w:tcPr>
            <w:tcW w:w="1275" w:type="dxa"/>
          </w:tcPr>
          <w:p w14:paraId="3AA725FF" w14:textId="78353EF1" w:rsidR="003564FF" w:rsidRDefault="00FC51DE" w:rsidP="00B452D1">
            <w:pPr>
              <w:rPr>
                <w:rFonts w:cs="Calibri"/>
              </w:rPr>
            </w:pPr>
            <w:r>
              <w:rPr>
                <w:rFonts w:cs="Calibri"/>
              </w:rPr>
              <w:t>Q3-2022</w:t>
            </w:r>
          </w:p>
        </w:tc>
      </w:tr>
    </w:tbl>
    <w:p w14:paraId="52516BE4" w14:textId="5880E207" w:rsidR="00AE4C2B" w:rsidRPr="00641FEF" w:rsidRDefault="00AE4C2B" w:rsidP="00B452D1">
      <w:pPr>
        <w:rPr>
          <w:rFonts w:cs="Calibri"/>
          <w:bCs/>
          <w:u w:val="single"/>
        </w:rPr>
      </w:pPr>
    </w:p>
    <w:tbl>
      <w:tblPr>
        <w:tblStyle w:val="Tabelraster"/>
        <w:tblW w:w="0" w:type="auto"/>
        <w:tblInd w:w="28" w:type="dxa"/>
        <w:tblLook w:val="04A0" w:firstRow="1" w:lastRow="0" w:firstColumn="1" w:lastColumn="0" w:noHBand="0" w:noVBand="1"/>
      </w:tblPr>
      <w:tblGrid>
        <w:gridCol w:w="3358"/>
        <w:gridCol w:w="2529"/>
        <w:gridCol w:w="2403"/>
        <w:gridCol w:w="1196"/>
      </w:tblGrid>
      <w:tr w:rsidR="00AE4C2B" w:rsidRPr="00AE4C2B" w14:paraId="32553B5D" w14:textId="77777777" w:rsidTr="00F265A8">
        <w:tc>
          <w:tcPr>
            <w:tcW w:w="3358" w:type="dxa"/>
          </w:tcPr>
          <w:p w14:paraId="18A4E47E" w14:textId="094518F2" w:rsidR="00AE4C2B" w:rsidRPr="00AE4C2B" w:rsidRDefault="00AE4C2B" w:rsidP="00AE4C2B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Maatregel</w:t>
            </w:r>
            <w:r w:rsidR="001C79A9">
              <w:rPr>
                <w:rFonts w:cs="Calibri"/>
                <w:b/>
                <w:bCs/>
              </w:rPr>
              <w:t xml:space="preserve"> scope 2</w:t>
            </w:r>
          </w:p>
        </w:tc>
        <w:tc>
          <w:tcPr>
            <w:tcW w:w="2529" w:type="dxa"/>
          </w:tcPr>
          <w:p w14:paraId="08DE8760" w14:textId="77777777" w:rsidR="00AE4C2B" w:rsidRPr="00AE4C2B" w:rsidRDefault="00AE4C2B" w:rsidP="00AE4C2B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Beoogde reductie</w:t>
            </w:r>
          </w:p>
        </w:tc>
        <w:tc>
          <w:tcPr>
            <w:tcW w:w="2403" w:type="dxa"/>
          </w:tcPr>
          <w:p w14:paraId="5BFC19EE" w14:textId="77777777" w:rsidR="00AE4C2B" w:rsidRPr="00AE4C2B" w:rsidRDefault="00AE4C2B" w:rsidP="00AE4C2B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Verantwoordelijke</w:t>
            </w:r>
          </w:p>
        </w:tc>
        <w:tc>
          <w:tcPr>
            <w:tcW w:w="1196" w:type="dxa"/>
          </w:tcPr>
          <w:p w14:paraId="717BB82B" w14:textId="77777777" w:rsidR="00AE4C2B" w:rsidRPr="00AE4C2B" w:rsidRDefault="00AE4C2B" w:rsidP="00AE4C2B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Gepland</w:t>
            </w:r>
          </w:p>
        </w:tc>
      </w:tr>
      <w:tr w:rsidR="00F265A8" w:rsidRPr="00AE4C2B" w14:paraId="511B7F24" w14:textId="77777777" w:rsidTr="00F265A8">
        <w:tc>
          <w:tcPr>
            <w:tcW w:w="3358" w:type="dxa"/>
          </w:tcPr>
          <w:p w14:paraId="0AD32E70" w14:textId="7F93819A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proofErr w:type="spellStart"/>
            <w:r w:rsidRPr="00F265A8">
              <w:rPr>
                <w:rFonts w:eastAsia="Microsoft YaHei Light" w:cs="Calibri"/>
                <w:strike/>
                <w:szCs w:val="20"/>
              </w:rPr>
              <w:t>PC’s</w:t>
            </w:r>
            <w:proofErr w:type="spellEnd"/>
            <w:r w:rsidRPr="00F265A8">
              <w:rPr>
                <w:rFonts w:eastAsia="Microsoft YaHei Light" w:cs="Calibri"/>
                <w:strike/>
                <w:szCs w:val="20"/>
              </w:rPr>
              <w:t xml:space="preserve"> niet meer automatisch elke dag opstarten</w:t>
            </w:r>
          </w:p>
        </w:tc>
        <w:tc>
          <w:tcPr>
            <w:tcW w:w="2529" w:type="dxa"/>
          </w:tcPr>
          <w:p w14:paraId="62A93562" w14:textId="1EDD570A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1% op verbruik</w:t>
            </w:r>
          </w:p>
        </w:tc>
        <w:tc>
          <w:tcPr>
            <w:tcW w:w="2403" w:type="dxa"/>
          </w:tcPr>
          <w:p w14:paraId="1071E15F" w14:textId="1A4868E8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Bedrijfsvoering</w:t>
            </w:r>
          </w:p>
        </w:tc>
        <w:tc>
          <w:tcPr>
            <w:tcW w:w="1196" w:type="dxa"/>
          </w:tcPr>
          <w:p w14:paraId="7BDFBB25" w14:textId="36382CB6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Q3 2020</w:t>
            </w:r>
          </w:p>
        </w:tc>
      </w:tr>
      <w:tr w:rsidR="00F265A8" w:rsidRPr="00AE4C2B" w14:paraId="20470519" w14:textId="77777777" w:rsidTr="00F265A8">
        <w:tc>
          <w:tcPr>
            <w:tcW w:w="3358" w:type="dxa"/>
          </w:tcPr>
          <w:p w14:paraId="31208C1D" w14:textId="4832B2BF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lastRenderedPageBreak/>
              <w:t>Onderzoeken mogelijkheid voorkomen onnodige verlichting</w:t>
            </w:r>
          </w:p>
        </w:tc>
        <w:tc>
          <w:tcPr>
            <w:tcW w:w="2529" w:type="dxa"/>
          </w:tcPr>
          <w:p w14:paraId="48AC0EF9" w14:textId="5C001955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0,1% op verbruik</w:t>
            </w:r>
          </w:p>
        </w:tc>
        <w:tc>
          <w:tcPr>
            <w:tcW w:w="2403" w:type="dxa"/>
          </w:tcPr>
          <w:p w14:paraId="0BC74984" w14:textId="0AD8CAD1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cs="Calibri"/>
                <w:strike/>
              </w:rPr>
              <w:t>CO</w:t>
            </w:r>
            <w:r w:rsidRPr="00F265A8">
              <w:rPr>
                <w:rFonts w:cs="Calibri"/>
                <w:strike/>
                <w:vertAlign w:val="subscript"/>
              </w:rPr>
              <w:t>2</w:t>
            </w:r>
            <w:r w:rsidRPr="00F265A8">
              <w:rPr>
                <w:rFonts w:cs="Calibri"/>
                <w:strike/>
              </w:rPr>
              <w:t>-manager</w:t>
            </w:r>
          </w:p>
        </w:tc>
        <w:tc>
          <w:tcPr>
            <w:tcW w:w="1196" w:type="dxa"/>
          </w:tcPr>
          <w:p w14:paraId="775C055F" w14:textId="39E96DD9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Q1 2021</w:t>
            </w:r>
          </w:p>
        </w:tc>
      </w:tr>
      <w:tr w:rsidR="00F265A8" w:rsidRPr="00AE4C2B" w14:paraId="221C5D0B" w14:textId="77777777" w:rsidTr="00F265A8">
        <w:tc>
          <w:tcPr>
            <w:tcW w:w="3358" w:type="dxa"/>
          </w:tcPr>
          <w:p w14:paraId="285571AA" w14:textId="13A58CFD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Inkoop 100% Nederlandse groene stroom</w:t>
            </w:r>
          </w:p>
        </w:tc>
        <w:tc>
          <w:tcPr>
            <w:tcW w:w="2529" w:type="dxa"/>
          </w:tcPr>
          <w:p w14:paraId="70F63F8D" w14:textId="511E8752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100% op CO</w:t>
            </w:r>
            <w:r w:rsidRPr="00F265A8">
              <w:rPr>
                <w:rFonts w:eastAsia="Microsoft YaHei Light" w:cs="Calibri"/>
                <w:strike/>
                <w:szCs w:val="20"/>
                <w:vertAlign w:val="subscript"/>
              </w:rPr>
              <w:t>2</w:t>
            </w:r>
          </w:p>
        </w:tc>
        <w:tc>
          <w:tcPr>
            <w:tcW w:w="2403" w:type="dxa"/>
          </w:tcPr>
          <w:p w14:paraId="31F0F84A" w14:textId="1B3A4496" w:rsidR="00F265A8" w:rsidRPr="00F265A8" w:rsidRDefault="00F265A8" w:rsidP="00F265A8">
            <w:pPr>
              <w:spacing w:line="320" w:lineRule="exact"/>
              <w:rPr>
                <w:rFonts w:cs="Calibri"/>
                <w:strike/>
              </w:rPr>
            </w:pPr>
            <w:r w:rsidRPr="00F265A8">
              <w:rPr>
                <w:rFonts w:cs="Calibri"/>
                <w:strike/>
              </w:rPr>
              <w:t>CO</w:t>
            </w:r>
            <w:r w:rsidRPr="00F265A8">
              <w:rPr>
                <w:rFonts w:cs="Calibri"/>
                <w:strike/>
                <w:vertAlign w:val="subscript"/>
              </w:rPr>
              <w:t>2</w:t>
            </w:r>
            <w:r w:rsidRPr="00F265A8">
              <w:rPr>
                <w:rFonts w:cs="Calibri"/>
                <w:strike/>
              </w:rPr>
              <w:t>-manager</w:t>
            </w:r>
          </w:p>
        </w:tc>
        <w:tc>
          <w:tcPr>
            <w:tcW w:w="1196" w:type="dxa"/>
          </w:tcPr>
          <w:p w14:paraId="0471F04D" w14:textId="2565E245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Q2 2022</w:t>
            </w:r>
          </w:p>
        </w:tc>
      </w:tr>
      <w:tr w:rsidR="00F265A8" w:rsidRPr="00AE4C2B" w14:paraId="60B7DBCE" w14:textId="77777777" w:rsidTr="00F265A8">
        <w:tc>
          <w:tcPr>
            <w:tcW w:w="3358" w:type="dxa"/>
          </w:tcPr>
          <w:p w14:paraId="79BC7FF5" w14:textId="5EAE5C31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Hybride werkconcept – 50% thuiswerken</w:t>
            </w:r>
          </w:p>
        </w:tc>
        <w:tc>
          <w:tcPr>
            <w:tcW w:w="2529" w:type="dxa"/>
          </w:tcPr>
          <w:p w14:paraId="4F85C6B9" w14:textId="6213A1FC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2% op verbruik</w:t>
            </w:r>
          </w:p>
        </w:tc>
        <w:tc>
          <w:tcPr>
            <w:tcW w:w="2403" w:type="dxa"/>
          </w:tcPr>
          <w:p w14:paraId="5A2596A0" w14:textId="263A26C0" w:rsidR="00F265A8" w:rsidRPr="00F265A8" w:rsidRDefault="00F265A8" w:rsidP="00F265A8">
            <w:pPr>
              <w:spacing w:line="320" w:lineRule="exact"/>
              <w:rPr>
                <w:rFonts w:cs="Calibri"/>
                <w:strike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Directie</w:t>
            </w:r>
          </w:p>
        </w:tc>
        <w:tc>
          <w:tcPr>
            <w:tcW w:w="1196" w:type="dxa"/>
          </w:tcPr>
          <w:p w14:paraId="6F1055C8" w14:textId="1FED644D" w:rsidR="00F265A8" w:rsidRPr="00F265A8" w:rsidRDefault="00F265A8" w:rsidP="00F265A8">
            <w:pPr>
              <w:spacing w:line="320" w:lineRule="exact"/>
              <w:rPr>
                <w:rFonts w:eastAsia="Microsoft YaHei Light" w:cs="Calibri"/>
                <w:strike/>
                <w:szCs w:val="20"/>
              </w:rPr>
            </w:pPr>
            <w:r w:rsidRPr="00F265A8">
              <w:rPr>
                <w:rFonts w:eastAsia="Microsoft YaHei Light" w:cs="Calibri"/>
                <w:strike/>
                <w:szCs w:val="20"/>
              </w:rPr>
              <w:t>2022</w:t>
            </w:r>
          </w:p>
        </w:tc>
      </w:tr>
      <w:tr w:rsidR="00F265A8" w:rsidRPr="00AE4C2B" w14:paraId="619C3183" w14:textId="77777777" w:rsidTr="00F265A8">
        <w:tc>
          <w:tcPr>
            <w:tcW w:w="3358" w:type="dxa"/>
          </w:tcPr>
          <w:p w14:paraId="26E955EE" w14:textId="2A922B2C" w:rsidR="00F265A8" w:rsidRPr="00AE4C2B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Hardware aanschaffen met keurmerk ‘energy star’</w:t>
            </w:r>
          </w:p>
        </w:tc>
        <w:tc>
          <w:tcPr>
            <w:tcW w:w="2529" w:type="dxa"/>
          </w:tcPr>
          <w:p w14:paraId="60925ABC" w14:textId="77777777" w:rsidR="00F265A8" w:rsidRPr="00AE4C2B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 w:rsidRPr="00AE4C2B">
              <w:rPr>
                <w:rFonts w:eastAsia="Microsoft YaHei Light" w:cs="Calibri"/>
                <w:szCs w:val="20"/>
              </w:rPr>
              <w:t>0,5% op verbruik</w:t>
            </w:r>
          </w:p>
        </w:tc>
        <w:tc>
          <w:tcPr>
            <w:tcW w:w="2403" w:type="dxa"/>
          </w:tcPr>
          <w:p w14:paraId="69AFBEE1" w14:textId="77777777" w:rsidR="00F265A8" w:rsidRPr="00AE4C2B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Bedrijfsvoering</w:t>
            </w:r>
          </w:p>
        </w:tc>
        <w:tc>
          <w:tcPr>
            <w:tcW w:w="1196" w:type="dxa"/>
          </w:tcPr>
          <w:p w14:paraId="163A9CC0" w14:textId="77777777" w:rsidR="00F265A8" w:rsidRPr="00AE4C2B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proofErr w:type="spellStart"/>
            <w:r>
              <w:rPr>
                <w:rFonts w:eastAsia="Microsoft YaHei Light" w:cs="Calibri"/>
                <w:szCs w:val="20"/>
              </w:rPr>
              <w:t>Ongoing</w:t>
            </w:r>
            <w:proofErr w:type="spellEnd"/>
            <w:r>
              <w:rPr>
                <w:rFonts w:eastAsia="Microsoft YaHei Light" w:cs="Calibri"/>
                <w:szCs w:val="20"/>
              </w:rPr>
              <w:t xml:space="preserve"> bij vervanging</w:t>
            </w:r>
          </w:p>
        </w:tc>
      </w:tr>
      <w:tr w:rsidR="00F265A8" w:rsidRPr="00AE4C2B" w14:paraId="4A59A2A2" w14:textId="77777777" w:rsidTr="00F265A8">
        <w:tc>
          <w:tcPr>
            <w:tcW w:w="3358" w:type="dxa"/>
          </w:tcPr>
          <w:p w14:paraId="7ABEE43D" w14:textId="77777777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Bewustwordingscampagne</w:t>
            </w:r>
          </w:p>
        </w:tc>
        <w:tc>
          <w:tcPr>
            <w:tcW w:w="2529" w:type="dxa"/>
          </w:tcPr>
          <w:p w14:paraId="0846E88E" w14:textId="0738D51E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0,8% op verbruik</w:t>
            </w:r>
          </w:p>
        </w:tc>
        <w:tc>
          <w:tcPr>
            <w:tcW w:w="2403" w:type="dxa"/>
          </w:tcPr>
          <w:p w14:paraId="235454BF" w14:textId="2ED4BEED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cs="Calibri"/>
              </w:rPr>
              <w:t>CO</w:t>
            </w:r>
            <w:r>
              <w:rPr>
                <w:rFonts w:cs="Calibri"/>
                <w:vertAlign w:val="subscript"/>
              </w:rPr>
              <w:t>2</w:t>
            </w:r>
            <w:r>
              <w:rPr>
                <w:rFonts w:cs="Calibri"/>
              </w:rPr>
              <w:t>-manager</w:t>
            </w:r>
          </w:p>
        </w:tc>
        <w:tc>
          <w:tcPr>
            <w:tcW w:w="1196" w:type="dxa"/>
          </w:tcPr>
          <w:p w14:paraId="7543EFF6" w14:textId="77777777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proofErr w:type="spellStart"/>
            <w:r>
              <w:rPr>
                <w:rFonts w:eastAsia="Microsoft YaHei Light" w:cs="Calibri"/>
                <w:szCs w:val="20"/>
              </w:rPr>
              <w:t>Ongoing</w:t>
            </w:r>
            <w:proofErr w:type="spellEnd"/>
          </w:p>
        </w:tc>
      </w:tr>
      <w:tr w:rsidR="00F265A8" w:rsidRPr="00AE4C2B" w14:paraId="2CFD023D" w14:textId="77777777" w:rsidTr="00F265A8">
        <w:tc>
          <w:tcPr>
            <w:tcW w:w="3358" w:type="dxa"/>
          </w:tcPr>
          <w:p w14:paraId="5841AA3E" w14:textId="3FD072FA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Onderzoeken mogelijkheid aanpassen instelling automatische rolluiken</w:t>
            </w:r>
          </w:p>
        </w:tc>
        <w:tc>
          <w:tcPr>
            <w:tcW w:w="2529" w:type="dxa"/>
          </w:tcPr>
          <w:p w14:paraId="6A2CF1C0" w14:textId="39D5E6E7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0,1% op verbruik</w:t>
            </w:r>
          </w:p>
        </w:tc>
        <w:tc>
          <w:tcPr>
            <w:tcW w:w="2403" w:type="dxa"/>
          </w:tcPr>
          <w:p w14:paraId="59433BCC" w14:textId="050D49F7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cs="Calibri"/>
              </w:rPr>
              <w:t>CO</w:t>
            </w:r>
            <w:r>
              <w:rPr>
                <w:rFonts w:cs="Calibri"/>
                <w:vertAlign w:val="subscript"/>
              </w:rPr>
              <w:t>2</w:t>
            </w:r>
            <w:r>
              <w:rPr>
                <w:rFonts w:cs="Calibri"/>
              </w:rPr>
              <w:t>-manager</w:t>
            </w:r>
          </w:p>
        </w:tc>
        <w:tc>
          <w:tcPr>
            <w:tcW w:w="1196" w:type="dxa"/>
          </w:tcPr>
          <w:p w14:paraId="0359F447" w14:textId="608AB0BD" w:rsidR="00F265A8" w:rsidRDefault="00F265A8" w:rsidP="00F265A8">
            <w:pPr>
              <w:spacing w:line="320" w:lineRule="exact"/>
              <w:rPr>
                <w:rFonts w:eastAsia="Microsoft YaHei Light" w:cs="Calibri"/>
                <w:szCs w:val="20"/>
              </w:rPr>
            </w:pPr>
            <w:r>
              <w:rPr>
                <w:rFonts w:eastAsia="Microsoft YaHei Light" w:cs="Calibri"/>
                <w:szCs w:val="20"/>
              </w:rPr>
              <w:t>Q2 2022</w:t>
            </w:r>
          </w:p>
        </w:tc>
      </w:tr>
    </w:tbl>
    <w:p w14:paraId="6563E9B6" w14:textId="2B24ACC5" w:rsidR="0079552C" w:rsidRPr="00641FEF" w:rsidRDefault="0079552C" w:rsidP="0079552C">
      <w:pPr>
        <w:rPr>
          <w:rFonts w:cs="Calibri"/>
          <w:bCs/>
          <w:u w:val="single"/>
        </w:rPr>
      </w:pPr>
    </w:p>
    <w:tbl>
      <w:tblPr>
        <w:tblStyle w:val="Tabelraster"/>
        <w:tblW w:w="0" w:type="auto"/>
        <w:tblInd w:w="28" w:type="dxa"/>
        <w:tblLook w:val="04A0" w:firstRow="1" w:lastRow="0" w:firstColumn="1" w:lastColumn="0" w:noHBand="0" w:noVBand="1"/>
      </w:tblPr>
      <w:tblGrid>
        <w:gridCol w:w="3369"/>
        <w:gridCol w:w="2552"/>
        <w:gridCol w:w="2410"/>
        <w:gridCol w:w="1155"/>
      </w:tblGrid>
      <w:tr w:rsidR="0079552C" w:rsidRPr="00AE4C2B" w14:paraId="3D79D3D7" w14:textId="77777777" w:rsidTr="001010C0">
        <w:tc>
          <w:tcPr>
            <w:tcW w:w="3369" w:type="dxa"/>
          </w:tcPr>
          <w:p w14:paraId="4509E2A1" w14:textId="1864D471" w:rsidR="0079552C" w:rsidRPr="00AE4C2B" w:rsidRDefault="0079552C" w:rsidP="001010C0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Maatregel</w:t>
            </w:r>
            <w:r w:rsidR="001C79A9">
              <w:rPr>
                <w:rFonts w:cs="Calibri"/>
                <w:b/>
                <w:bCs/>
              </w:rPr>
              <w:t xml:space="preserve"> Business Travel </w:t>
            </w:r>
          </w:p>
        </w:tc>
        <w:tc>
          <w:tcPr>
            <w:tcW w:w="2552" w:type="dxa"/>
          </w:tcPr>
          <w:p w14:paraId="27480977" w14:textId="77777777" w:rsidR="0079552C" w:rsidRPr="00AE4C2B" w:rsidRDefault="0079552C" w:rsidP="001010C0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Beoogde reductie</w:t>
            </w:r>
          </w:p>
        </w:tc>
        <w:tc>
          <w:tcPr>
            <w:tcW w:w="2410" w:type="dxa"/>
          </w:tcPr>
          <w:p w14:paraId="119FDEF1" w14:textId="77777777" w:rsidR="0079552C" w:rsidRPr="00AE4C2B" w:rsidRDefault="0079552C" w:rsidP="001010C0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Verantwoordelijke</w:t>
            </w:r>
          </w:p>
        </w:tc>
        <w:tc>
          <w:tcPr>
            <w:tcW w:w="1155" w:type="dxa"/>
          </w:tcPr>
          <w:p w14:paraId="3D388CAE" w14:textId="77777777" w:rsidR="0079552C" w:rsidRPr="00AE4C2B" w:rsidRDefault="0079552C" w:rsidP="001010C0">
            <w:pPr>
              <w:rPr>
                <w:rFonts w:cs="Calibri"/>
                <w:b/>
                <w:bCs/>
              </w:rPr>
            </w:pPr>
            <w:r w:rsidRPr="00AE4C2B">
              <w:rPr>
                <w:rFonts w:cs="Calibri"/>
                <w:b/>
                <w:bCs/>
              </w:rPr>
              <w:t>Gepland</w:t>
            </w:r>
          </w:p>
        </w:tc>
      </w:tr>
      <w:tr w:rsidR="006A035E" w:rsidRPr="00AE4C2B" w14:paraId="72D9EBC9" w14:textId="77777777" w:rsidTr="001010C0">
        <w:tc>
          <w:tcPr>
            <w:tcW w:w="3369" w:type="dxa"/>
          </w:tcPr>
          <w:p w14:paraId="6833347D" w14:textId="390C147A" w:rsidR="006A035E" w:rsidRPr="006A035E" w:rsidRDefault="006A035E" w:rsidP="006A035E">
            <w:pPr>
              <w:rPr>
                <w:rFonts w:cs="Calibri"/>
                <w:strike/>
              </w:rPr>
            </w:pPr>
            <w:r w:rsidRPr="006A035E">
              <w:rPr>
                <w:rFonts w:cs="Calibri"/>
                <w:strike/>
              </w:rPr>
              <w:t>Stimuleren online vergaderen met externen/ online deelnemen aan congressen</w:t>
            </w:r>
          </w:p>
        </w:tc>
        <w:tc>
          <w:tcPr>
            <w:tcW w:w="2552" w:type="dxa"/>
          </w:tcPr>
          <w:p w14:paraId="0F719D71" w14:textId="1F7A7034" w:rsidR="006A035E" w:rsidRPr="006A035E" w:rsidRDefault="006A035E" w:rsidP="006A035E">
            <w:pPr>
              <w:rPr>
                <w:rFonts w:cs="Calibri"/>
                <w:strike/>
              </w:rPr>
            </w:pPr>
            <w:r w:rsidRPr="006A035E">
              <w:rPr>
                <w:rFonts w:cs="Calibri"/>
                <w:strike/>
              </w:rPr>
              <w:t>2% op CO</w:t>
            </w:r>
            <w:r w:rsidRPr="006A035E">
              <w:rPr>
                <w:rFonts w:cs="Calibri"/>
                <w:strike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14B1BF76" w14:textId="372F333D" w:rsidR="006A035E" w:rsidRPr="006A035E" w:rsidRDefault="006A035E" w:rsidP="006A035E">
            <w:pPr>
              <w:rPr>
                <w:rFonts w:cs="Calibri"/>
                <w:strike/>
              </w:rPr>
            </w:pPr>
            <w:r w:rsidRPr="006A035E">
              <w:rPr>
                <w:rFonts w:cs="Calibri"/>
                <w:strike/>
              </w:rPr>
              <w:t>Directie</w:t>
            </w:r>
          </w:p>
        </w:tc>
        <w:tc>
          <w:tcPr>
            <w:tcW w:w="1155" w:type="dxa"/>
          </w:tcPr>
          <w:p w14:paraId="020AC951" w14:textId="28CD756A" w:rsidR="006A035E" w:rsidRPr="006A035E" w:rsidRDefault="006A035E" w:rsidP="006A035E">
            <w:pPr>
              <w:rPr>
                <w:rFonts w:cs="Calibri"/>
                <w:strike/>
              </w:rPr>
            </w:pPr>
            <w:r w:rsidRPr="006A035E">
              <w:rPr>
                <w:rFonts w:cs="Calibri"/>
                <w:strike/>
              </w:rPr>
              <w:t>Q3 2021</w:t>
            </w:r>
          </w:p>
        </w:tc>
      </w:tr>
      <w:tr w:rsidR="0024399C" w:rsidRPr="00AE4C2B" w14:paraId="06A97949" w14:textId="77777777" w:rsidTr="001010C0">
        <w:tc>
          <w:tcPr>
            <w:tcW w:w="3369" w:type="dxa"/>
          </w:tcPr>
          <w:p w14:paraId="43348963" w14:textId="6B952199" w:rsidR="0024399C" w:rsidRPr="006A035E" w:rsidRDefault="0024399C" w:rsidP="0024399C">
            <w:pPr>
              <w:rPr>
                <w:rFonts w:cs="Calibri"/>
                <w:strike/>
              </w:rPr>
            </w:pPr>
            <w:r w:rsidRPr="0024399C">
              <w:rPr>
                <w:rFonts w:cs="Calibri"/>
              </w:rPr>
              <w:t xml:space="preserve">Pilot </w:t>
            </w:r>
            <w:proofErr w:type="spellStart"/>
            <w:r w:rsidRPr="0024399C">
              <w:rPr>
                <w:rFonts w:cs="Calibri"/>
              </w:rPr>
              <w:t>Amaze</w:t>
            </w:r>
            <w:proofErr w:type="spellEnd"/>
            <w:r w:rsidR="00C52D66">
              <w:rPr>
                <w:rFonts w:cs="Calibri"/>
              </w:rPr>
              <w:t xml:space="preserve"> en reisbeleid updaten</w:t>
            </w:r>
          </w:p>
        </w:tc>
        <w:tc>
          <w:tcPr>
            <w:tcW w:w="2552" w:type="dxa"/>
          </w:tcPr>
          <w:p w14:paraId="518770FB" w14:textId="7106E855" w:rsidR="0024399C" w:rsidRPr="006A035E" w:rsidRDefault="00C52D66" w:rsidP="0024399C">
            <w:pPr>
              <w:rPr>
                <w:rFonts w:cs="Calibri"/>
                <w:strike/>
              </w:rPr>
            </w:pPr>
            <w:r w:rsidRPr="0024399C">
              <w:rPr>
                <w:rFonts w:cs="Calibri"/>
              </w:rPr>
              <w:t>2% op CO</w:t>
            </w:r>
            <w:r w:rsidRPr="0024399C">
              <w:rPr>
                <w:rFonts w:cs="Calibri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54063B1A" w14:textId="4DA4531F" w:rsidR="0024399C" w:rsidRPr="00104707" w:rsidRDefault="00104707" w:rsidP="0024399C">
            <w:pPr>
              <w:rPr>
                <w:rFonts w:cs="Calibri"/>
              </w:rPr>
            </w:pPr>
            <w:r>
              <w:rPr>
                <w:rFonts w:cs="Calibri"/>
              </w:rPr>
              <w:t>Team beleid &amp; bedrijfsvoering</w:t>
            </w:r>
          </w:p>
        </w:tc>
        <w:tc>
          <w:tcPr>
            <w:tcW w:w="1155" w:type="dxa"/>
          </w:tcPr>
          <w:p w14:paraId="67F62860" w14:textId="5C294E81" w:rsidR="0024399C" w:rsidRPr="0024399C" w:rsidRDefault="0024399C" w:rsidP="0024399C">
            <w:pPr>
              <w:rPr>
                <w:rFonts w:cs="Calibri"/>
              </w:rPr>
            </w:pPr>
            <w:r w:rsidRPr="0024399C">
              <w:rPr>
                <w:rFonts w:cs="Calibri"/>
              </w:rPr>
              <w:t>Q</w:t>
            </w:r>
            <w:r>
              <w:rPr>
                <w:rFonts w:cs="Calibri"/>
              </w:rPr>
              <w:t>1</w:t>
            </w:r>
            <w:r w:rsidRPr="0024399C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2</w:t>
            </w:r>
            <w:r w:rsidRPr="0024399C">
              <w:rPr>
                <w:rFonts w:cs="Calibri"/>
              </w:rPr>
              <w:t xml:space="preserve">  </w:t>
            </w:r>
          </w:p>
          <w:p w14:paraId="0E164032" w14:textId="77777777" w:rsidR="0024399C" w:rsidRPr="006A035E" w:rsidRDefault="0024399C" w:rsidP="0024399C">
            <w:pPr>
              <w:rPr>
                <w:rFonts w:cs="Calibri"/>
                <w:strike/>
              </w:rPr>
            </w:pPr>
          </w:p>
        </w:tc>
      </w:tr>
      <w:tr w:rsidR="0024399C" w:rsidRPr="00AE4C2B" w14:paraId="46E78987" w14:textId="77777777" w:rsidTr="001010C0">
        <w:tc>
          <w:tcPr>
            <w:tcW w:w="3369" w:type="dxa"/>
          </w:tcPr>
          <w:p w14:paraId="7AA82C17" w14:textId="727ED56A" w:rsidR="0024399C" w:rsidRPr="006A035E" w:rsidRDefault="0024399C" w:rsidP="0024399C">
            <w:pPr>
              <w:rPr>
                <w:rFonts w:cs="Calibri"/>
                <w:strike/>
              </w:rPr>
            </w:pPr>
            <w:r>
              <w:rPr>
                <w:rFonts w:cs="Calibri"/>
              </w:rPr>
              <w:t>Internationaal reisbeleid updaten</w:t>
            </w:r>
          </w:p>
        </w:tc>
        <w:tc>
          <w:tcPr>
            <w:tcW w:w="2552" w:type="dxa"/>
          </w:tcPr>
          <w:p w14:paraId="20B06FC2" w14:textId="4CC31BC4" w:rsidR="0024399C" w:rsidRPr="006A035E" w:rsidRDefault="0024399C" w:rsidP="0024399C">
            <w:pPr>
              <w:rPr>
                <w:rFonts w:cs="Calibri"/>
                <w:strike/>
              </w:rPr>
            </w:pPr>
            <w:r>
              <w:rPr>
                <w:rFonts w:cs="Calibri"/>
              </w:rPr>
              <w:t xml:space="preserve">10% </w:t>
            </w:r>
            <w:r w:rsidR="00C52D66" w:rsidRPr="0024399C">
              <w:rPr>
                <w:rFonts w:cs="Calibri"/>
              </w:rPr>
              <w:t>op CO</w:t>
            </w:r>
            <w:r w:rsidR="00C52D66" w:rsidRPr="0024399C">
              <w:rPr>
                <w:rFonts w:cs="Calibri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2BBC33A1" w14:textId="1F7A0ABA" w:rsidR="0024399C" w:rsidRPr="006A035E" w:rsidRDefault="00D347E5" w:rsidP="0024399C">
            <w:pPr>
              <w:rPr>
                <w:rFonts w:cs="Calibri"/>
                <w:strike/>
              </w:rPr>
            </w:pPr>
            <w:r>
              <w:rPr>
                <w:rFonts w:cs="Calibri"/>
              </w:rPr>
              <w:t>Team beleid &amp; SBC</w:t>
            </w:r>
            <w:r w:rsidR="00040B95">
              <w:rPr>
                <w:rFonts w:cs="Calibri"/>
              </w:rPr>
              <w:t>/bedrijfsvoering</w:t>
            </w:r>
          </w:p>
        </w:tc>
        <w:tc>
          <w:tcPr>
            <w:tcW w:w="1155" w:type="dxa"/>
          </w:tcPr>
          <w:p w14:paraId="6E156C45" w14:textId="22447255" w:rsidR="0024399C" w:rsidRPr="006A035E" w:rsidRDefault="0024399C" w:rsidP="0024399C">
            <w:pPr>
              <w:rPr>
                <w:rFonts w:cs="Calibri"/>
                <w:strike/>
              </w:rPr>
            </w:pPr>
            <w:r>
              <w:rPr>
                <w:rFonts w:cs="Calibri"/>
              </w:rPr>
              <w:t>Q3 2022</w:t>
            </w:r>
          </w:p>
        </w:tc>
      </w:tr>
      <w:tr w:rsidR="0024399C" w:rsidRPr="00AE4C2B" w14:paraId="7249D7CA" w14:textId="77777777" w:rsidTr="001010C0">
        <w:tc>
          <w:tcPr>
            <w:tcW w:w="3369" w:type="dxa"/>
          </w:tcPr>
          <w:p w14:paraId="2B7F50E9" w14:textId="02806F3B" w:rsidR="0024399C" w:rsidRDefault="0024399C" w:rsidP="0024399C">
            <w:pPr>
              <w:rPr>
                <w:rFonts w:cs="Calibri"/>
              </w:rPr>
            </w:pPr>
            <w:r>
              <w:rPr>
                <w:rFonts w:cs="Calibri"/>
              </w:rPr>
              <w:t>Blijvend stimuleren thuiswerken na COVID-19</w:t>
            </w:r>
          </w:p>
        </w:tc>
        <w:tc>
          <w:tcPr>
            <w:tcW w:w="2552" w:type="dxa"/>
          </w:tcPr>
          <w:p w14:paraId="4E4FB324" w14:textId="77777777" w:rsidR="0024399C" w:rsidRDefault="0024399C" w:rsidP="0024399C">
            <w:pPr>
              <w:rPr>
                <w:rFonts w:cs="Calibri"/>
              </w:rPr>
            </w:pPr>
            <w:r>
              <w:rPr>
                <w:rFonts w:cs="Calibri"/>
              </w:rPr>
              <w:t>10% op CO</w:t>
            </w:r>
            <w:r w:rsidRPr="00340066">
              <w:rPr>
                <w:rFonts w:cs="Calibri"/>
                <w:vertAlign w:val="subscript"/>
              </w:rPr>
              <w:t>2</w:t>
            </w:r>
          </w:p>
        </w:tc>
        <w:tc>
          <w:tcPr>
            <w:tcW w:w="2410" w:type="dxa"/>
          </w:tcPr>
          <w:p w14:paraId="62984444" w14:textId="77777777" w:rsidR="0024399C" w:rsidRDefault="0024399C" w:rsidP="0024399C">
            <w:pPr>
              <w:rPr>
                <w:rFonts w:cs="Calibri"/>
              </w:rPr>
            </w:pPr>
            <w:r>
              <w:rPr>
                <w:rFonts w:cs="Calibri"/>
              </w:rPr>
              <w:t>Directie</w:t>
            </w:r>
          </w:p>
        </w:tc>
        <w:tc>
          <w:tcPr>
            <w:tcW w:w="1155" w:type="dxa"/>
          </w:tcPr>
          <w:p w14:paraId="067FDCE4" w14:textId="1F99E1DC" w:rsidR="0024399C" w:rsidRPr="0079552C" w:rsidRDefault="0024399C" w:rsidP="0024399C">
            <w:pPr>
              <w:rPr>
                <w:rFonts w:cs="Calibri"/>
              </w:rPr>
            </w:pPr>
            <w:r>
              <w:rPr>
                <w:rFonts w:cs="Calibri"/>
              </w:rPr>
              <w:t>Q3 2023</w:t>
            </w:r>
          </w:p>
        </w:tc>
      </w:tr>
    </w:tbl>
    <w:p w14:paraId="23C8D447" w14:textId="77777777" w:rsidR="006B0D7F" w:rsidRPr="0079552C" w:rsidRDefault="006B0D7F" w:rsidP="007C4282">
      <w:pPr>
        <w:spacing w:line="320" w:lineRule="exact"/>
        <w:rPr>
          <w:rFonts w:eastAsia="Microsoft YaHei Light" w:cs="Calibri"/>
          <w:szCs w:val="20"/>
        </w:rPr>
      </w:pPr>
    </w:p>
    <w:sectPr w:rsidR="006B0D7F" w:rsidRPr="0079552C" w:rsidSect="007514A0">
      <w:type w:val="continuous"/>
      <w:pgSz w:w="11906" w:h="16838" w:code="9"/>
      <w:pgMar w:top="1985" w:right="1021" w:bottom="1559" w:left="1361" w:header="2041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58897" w14:textId="77777777" w:rsidR="00377AA8" w:rsidRDefault="00377AA8" w:rsidP="00AD1311">
      <w:r>
        <w:separator/>
      </w:r>
    </w:p>
  </w:endnote>
  <w:endnote w:type="continuationSeparator" w:id="0">
    <w:p w14:paraId="51B554DC" w14:textId="77777777" w:rsidR="00377AA8" w:rsidRDefault="00377AA8" w:rsidP="00AD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4CDAA" w14:textId="77777777" w:rsidR="00D17CDA" w:rsidRDefault="00AB19B5" w:rsidP="00AD1311">
    <w:pPr>
      <w:pStyle w:val="Voettekst"/>
    </w:pPr>
    <w:r>
      <w:t>pa</w:t>
    </w:r>
    <w:r w:rsidR="00D17CDA">
      <w:t>gina</w:t>
    </w:r>
    <w:r>
      <w:t xml:space="preserve"> </w:t>
    </w:r>
    <w:r w:rsidRPr="00AC5DDD">
      <w:rPr>
        <w:b/>
      </w:rPr>
      <w:fldChar w:fldCharType="begin"/>
    </w:r>
    <w:r w:rsidRPr="00AC5DDD">
      <w:rPr>
        <w:b/>
      </w:rPr>
      <w:instrText xml:space="preserve"> PAGE   \* MERGEFORMAT </w:instrText>
    </w:r>
    <w:r w:rsidRPr="00AC5DDD">
      <w:rPr>
        <w:b/>
      </w:rPr>
      <w:fldChar w:fldCharType="separate"/>
    </w:r>
    <w:r w:rsidR="003D1D35">
      <w:rPr>
        <w:b/>
      </w:rPr>
      <w:t>2</w:t>
    </w:r>
    <w:r w:rsidRPr="00AC5DDD">
      <w:rPr>
        <w:b/>
      </w:rPr>
      <w:fldChar w:fldCharType="end"/>
    </w:r>
    <w:r>
      <w:t xml:space="preserve"> van </w:t>
    </w:r>
    <w:r w:rsidR="003D1D35">
      <w:rPr>
        <w:b/>
      </w:rPr>
      <w:fldChar w:fldCharType="begin"/>
    </w:r>
    <w:r w:rsidR="003D1D35">
      <w:rPr>
        <w:b/>
      </w:rPr>
      <w:instrText xml:space="preserve"> NUMPAGES  \* Arabic  \* MERGEFORMAT </w:instrText>
    </w:r>
    <w:r w:rsidR="003D1D35">
      <w:rPr>
        <w:b/>
      </w:rPr>
      <w:fldChar w:fldCharType="separate"/>
    </w:r>
    <w:r w:rsidR="008C6B7C">
      <w:rPr>
        <w:b/>
        <w:noProof/>
      </w:rPr>
      <w:t>1</w:t>
    </w:r>
    <w:r w:rsidR="003D1D35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1C24" w14:textId="77777777" w:rsidR="00E80207" w:rsidRDefault="00E80207" w:rsidP="00E80207">
    <w:pPr>
      <w:pStyle w:val="Voettekst"/>
    </w:pPr>
    <w:r>
      <w:t xml:space="preserve">pagina </w:t>
    </w:r>
    <w:r w:rsidRPr="00AC5DDD">
      <w:rPr>
        <w:b/>
      </w:rPr>
      <w:fldChar w:fldCharType="begin"/>
    </w:r>
    <w:r w:rsidRPr="00AC5DDD">
      <w:rPr>
        <w:b/>
      </w:rPr>
      <w:instrText xml:space="preserve"> PAGE   \* MERGEFORMAT </w:instrText>
    </w:r>
    <w:r w:rsidRPr="00AC5DDD">
      <w:rPr>
        <w:b/>
      </w:rPr>
      <w:fldChar w:fldCharType="separate"/>
    </w:r>
    <w:r w:rsidR="008C6B7C">
      <w:rPr>
        <w:b/>
        <w:noProof/>
      </w:rPr>
      <w:t>1</w:t>
    </w:r>
    <w:r w:rsidRPr="00AC5DDD">
      <w:rPr>
        <w:b/>
      </w:rPr>
      <w:fldChar w:fldCharType="end"/>
    </w:r>
    <w:r>
      <w:t xml:space="preserve"> van </w:t>
    </w:r>
    <w:r w:rsidR="003D1D35">
      <w:rPr>
        <w:b/>
      </w:rPr>
      <w:fldChar w:fldCharType="begin"/>
    </w:r>
    <w:r w:rsidR="003D1D35">
      <w:rPr>
        <w:b/>
      </w:rPr>
      <w:instrText xml:space="preserve"> NUMPAGES  \* Arabic  \* MERGEFORMAT </w:instrText>
    </w:r>
    <w:r w:rsidR="003D1D35">
      <w:rPr>
        <w:b/>
      </w:rPr>
      <w:fldChar w:fldCharType="separate"/>
    </w:r>
    <w:r w:rsidR="008C6B7C">
      <w:rPr>
        <w:b/>
        <w:noProof/>
      </w:rPr>
      <w:t>1</w:t>
    </w:r>
    <w:r w:rsidR="003D1D3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E343" w14:textId="77777777" w:rsidR="00377AA8" w:rsidRDefault="00377AA8" w:rsidP="00AD1311">
      <w:r>
        <w:separator/>
      </w:r>
    </w:p>
  </w:footnote>
  <w:footnote w:type="continuationSeparator" w:id="0">
    <w:p w14:paraId="1621B7F0" w14:textId="77777777" w:rsidR="00377AA8" w:rsidRDefault="00377AA8" w:rsidP="00AD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CB32B" w14:textId="77777777" w:rsidR="00A40FA8" w:rsidRDefault="00F40BC1" w:rsidP="00AD131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38A48B65" wp14:editId="1B847923">
          <wp:simplePos x="0" y="0"/>
          <wp:positionH relativeFrom="page">
            <wp:posOffset>864870</wp:posOffset>
          </wp:positionH>
          <wp:positionV relativeFrom="page">
            <wp:posOffset>536575</wp:posOffset>
          </wp:positionV>
          <wp:extent cx="2537640" cy="431640"/>
          <wp:effectExtent l="0" t="0" r="0" b="6985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V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640" cy="43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23C6F" w14:textId="77777777" w:rsidR="00EE5EC5" w:rsidRDefault="00EE5EC5" w:rsidP="00AD13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FC4B2" w14:textId="50BD2A67" w:rsidR="000F56B2" w:rsidRDefault="00C37636" w:rsidP="00AD131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0" locked="0" layoutInCell="1" allowOverlap="1" wp14:anchorId="4427E637" wp14:editId="49B7B627">
          <wp:simplePos x="0" y="0"/>
          <wp:positionH relativeFrom="page">
            <wp:posOffset>864235</wp:posOffset>
          </wp:positionH>
          <wp:positionV relativeFrom="page">
            <wp:posOffset>536575</wp:posOffset>
          </wp:positionV>
          <wp:extent cx="2537460" cy="431800"/>
          <wp:effectExtent l="0" t="0" r="0" b="6350"/>
          <wp:wrapNone/>
          <wp:docPr id="49" name="Afbeelding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V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42632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E83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725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AE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67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C2E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0A8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188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6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F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E6770"/>
    <w:multiLevelType w:val="multilevel"/>
    <w:tmpl w:val="818C4E92"/>
    <w:lvl w:ilvl="0">
      <w:start w:val="1"/>
      <w:numFmt w:val="none"/>
      <w:suff w:val="nothing"/>
      <w:lvlText w:val="Bijlage: 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7101946"/>
    <w:multiLevelType w:val="multilevel"/>
    <w:tmpl w:val="CD689EAA"/>
    <w:lvl w:ilvl="0">
      <w:start w:val="1"/>
      <w:numFmt w:val="bullet"/>
      <w:pStyle w:val="Lijst-bullets"/>
      <w:lvlText w:val="⦁"/>
      <w:lvlJc w:val="left"/>
      <w:pPr>
        <w:ind w:left="170" w:hanging="170"/>
      </w:pPr>
      <w:rPr>
        <w:rFonts w:ascii="Cambria" w:hAnsi="Cambria" w:hint="default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0B1677DB"/>
    <w:multiLevelType w:val="hybridMultilevel"/>
    <w:tmpl w:val="9C760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A03355"/>
    <w:multiLevelType w:val="multilevel"/>
    <w:tmpl w:val="A4ACF53E"/>
    <w:lvl w:ilvl="0">
      <w:start w:val="1"/>
      <w:numFmt w:val="bullet"/>
      <w:pStyle w:val="Lijst-streep-1"/>
      <w:lvlText w:val="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pStyle w:val="Lijst-streep-2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pStyle w:val="Lijst-streep-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18ED0495"/>
    <w:multiLevelType w:val="multilevel"/>
    <w:tmpl w:val="ACFA7636"/>
    <w:lvl w:ilvl="0">
      <w:start w:val="1"/>
      <w:numFmt w:val="decimal"/>
      <w:pStyle w:val="Lijst-cijfers"/>
      <w:lvlText w:val="%1"/>
      <w:lvlJc w:val="left"/>
      <w:pPr>
        <w:ind w:left="227" w:hanging="227"/>
      </w:pPr>
      <w:rPr>
        <w:rFonts w:hint="default"/>
        <w:b/>
        <w:i w:val="0"/>
        <w:sz w:val="17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6C901858"/>
    <w:multiLevelType w:val="multilevel"/>
    <w:tmpl w:val="7E54D3B6"/>
    <w:lvl w:ilvl="0">
      <w:start w:val="1"/>
      <w:numFmt w:val="upperLetter"/>
      <w:pStyle w:val="Lijst-letters"/>
      <w:lvlText w:val="%1"/>
      <w:lvlJc w:val="left"/>
      <w:pPr>
        <w:ind w:left="227" w:hanging="227"/>
      </w:pPr>
      <w:rPr>
        <w:rFonts w:hint="default"/>
        <w:b/>
        <w:i w:val="0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F585072"/>
    <w:multiLevelType w:val="hybridMultilevel"/>
    <w:tmpl w:val="DD1ABE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EB"/>
    <w:rsid w:val="00007495"/>
    <w:rsid w:val="00017778"/>
    <w:rsid w:val="00031937"/>
    <w:rsid w:val="00040B95"/>
    <w:rsid w:val="00052564"/>
    <w:rsid w:val="00070137"/>
    <w:rsid w:val="00074DA7"/>
    <w:rsid w:val="00076A27"/>
    <w:rsid w:val="000A1018"/>
    <w:rsid w:val="000A5CEF"/>
    <w:rsid w:val="000E6DCB"/>
    <w:rsid w:val="000F56B2"/>
    <w:rsid w:val="00102F58"/>
    <w:rsid w:val="00104707"/>
    <w:rsid w:val="001256A2"/>
    <w:rsid w:val="001412C9"/>
    <w:rsid w:val="001449D0"/>
    <w:rsid w:val="001541E0"/>
    <w:rsid w:val="00157D1E"/>
    <w:rsid w:val="00160127"/>
    <w:rsid w:val="00172A9B"/>
    <w:rsid w:val="00176FFA"/>
    <w:rsid w:val="00180760"/>
    <w:rsid w:val="00197999"/>
    <w:rsid w:val="001A7F9C"/>
    <w:rsid w:val="001B4BD7"/>
    <w:rsid w:val="001B7A78"/>
    <w:rsid w:val="001C6B14"/>
    <w:rsid w:val="001C79A9"/>
    <w:rsid w:val="001D70AD"/>
    <w:rsid w:val="00224D19"/>
    <w:rsid w:val="00236027"/>
    <w:rsid w:val="0024399C"/>
    <w:rsid w:val="00244174"/>
    <w:rsid w:val="00252AB5"/>
    <w:rsid w:val="002A5C81"/>
    <w:rsid w:val="002E5252"/>
    <w:rsid w:val="0030088C"/>
    <w:rsid w:val="003127F7"/>
    <w:rsid w:val="00315E3B"/>
    <w:rsid w:val="00321382"/>
    <w:rsid w:val="00340066"/>
    <w:rsid w:val="00354218"/>
    <w:rsid w:val="003551D4"/>
    <w:rsid w:val="003564FF"/>
    <w:rsid w:val="00363C79"/>
    <w:rsid w:val="00374BC6"/>
    <w:rsid w:val="00377AA8"/>
    <w:rsid w:val="003B0A85"/>
    <w:rsid w:val="003C61CA"/>
    <w:rsid w:val="003D1D35"/>
    <w:rsid w:val="003D6512"/>
    <w:rsid w:val="003E640B"/>
    <w:rsid w:val="003E76E8"/>
    <w:rsid w:val="003F1B7A"/>
    <w:rsid w:val="00401050"/>
    <w:rsid w:val="004338AC"/>
    <w:rsid w:val="00460501"/>
    <w:rsid w:val="00463876"/>
    <w:rsid w:val="00477DDC"/>
    <w:rsid w:val="00493116"/>
    <w:rsid w:val="004A1800"/>
    <w:rsid w:val="004A2524"/>
    <w:rsid w:val="004A568E"/>
    <w:rsid w:val="004F3FC8"/>
    <w:rsid w:val="0053059D"/>
    <w:rsid w:val="005403C6"/>
    <w:rsid w:val="0054783E"/>
    <w:rsid w:val="0056313B"/>
    <w:rsid w:val="005703B6"/>
    <w:rsid w:val="00582D57"/>
    <w:rsid w:val="005B6542"/>
    <w:rsid w:val="005B69FB"/>
    <w:rsid w:val="005C19A1"/>
    <w:rsid w:val="005D1381"/>
    <w:rsid w:val="005D44C8"/>
    <w:rsid w:val="005D5E9D"/>
    <w:rsid w:val="0060081B"/>
    <w:rsid w:val="006053D3"/>
    <w:rsid w:val="00623CFF"/>
    <w:rsid w:val="00633131"/>
    <w:rsid w:val="0063363A"/>
    <w:rsid w:val="00641FEF"/>
    <w:rsid w:val="00683370"/>
    <w:rsid w:val="006A035E"/>
    <w:rsid w:val="006B0D7F"/>
    <w:rsid w:val="006D2374"/>
    <w:rsid w:val="006F788C"/>
    <w:rsid w:val="007348EB"/>
    <w:rsid w:val="00750139"/>
    <w:rsid w:val="007514A0"/>
    <w:rsid w:val="00767238"/>
    <w:rsid w:val="00771DC5"/>
    <w:rsid w:val="00781D05"/>
    <w:rsid w:val="007915D5"/>
    <w:rsid w:val="0079552C"/>
    <w:rsid w:val="007C4282"/>
    <w:rsid w:val="007E7329"/>
    <w:rsid w:val="007F2787"/>
    <w:rsid w:val="00821738"/>
    <w:rsid w:val="008570BA"/>
    <w:rsid w:val="00863285"/>
    <w:rsid w:val="00875F0C"/>
    <w:rsid w:val="00882621"/>
    <w:rsid w:val="00894310"/>
    <w:rsid w:val="008A459A"/>
    <w:rsid w:val="008A63FC"/>
    <w:rsid w:val="008C6B7C"/>
    <w:rsid w:val="008D2CE7"/>
    <w:rsid w:val="008D7C3B"/>
    <w:rsid w:val="00911760"/>
    <w:rsid w:val="00932D5E"/>
    <w:rsid w:val="00963634"/>
    <w:rsid w:val="00973339"/>
    <w:rsid w:val="00974257"/>
    <w:rsid w:val="009A4B24"/>
    <w:rsid w:val="009B3F4C"/>
    <w:rsid w:val="009D09C4"/>
    <w:rsid w:val="009D475F"/>
    <w:rsid w:val="009D50D3"/>
    <w:rsid w:val="009D72AC"/>
    <w:rsid w:val="009E65BE"/>
    <w:rsid w:val="00A2358B"/>
    <w:rsid w:val="00A36C83"/>
    <w:rsid w:val="00A40FA8"/>
    <w:rsid w:val="00A44AE2"/>
    <w:rsid w:val="00A80060"/>
    <w:rsid w:val="00A86546"/>
    <w:rsid w:val="00AA4DFD"/>
    <w:rsid w:val="00AB1772"/>
    <w:rsid w:val="00AB19B5"/>
    <w:rsid w:val="00AC4B05"/>
    <w:rsid w:val="00AC5A6E"/>
    <w:rsid w:val="00AC5DDD"/>
    <w:rsid w:val="00AC6D47"/>
    <w:rsid w:val="00AD1311"/>
    <w:rsid w:val="00AD57FB"/>
    <w:rsid w:val="00AE4208"/>
    <w:rsid w:val="00AE4C2B"/>
    <w:rsid w:val="00B452D1"/>
    <w:rsid w:val="00B47638"/>
    <w:rsid w:val="00B53FB1"/>
    <w:rsid w:val="00B663EB"/>
    <w:rsid w:val="00B77703"/>
    <w:rsid w:val="00B82FEC"/>
    <w:rsid w:val="00BA20D6"/>
    <w:rsid w:val="00BA7B41"/>
    <w:rsid w:val="00BB0460"/>
    <w:rsid w:val="00BD7538"/>
    <w:rsid w:val="00BF0675"/>
    <w:rsid w:val="00BF52FE"/>
    <w:rsid w:val="00C25EA9"/>
    <w:rsid w:val="00C37636"/>
    <w:rsid w:val="00C4356E"/>
    <w:rsid w:val="00C52D66"/>
    <w:rsid w:val="00C72563"/>
    <w:rsid w:val="00CA04E0"/>
    <w:rsid w:val="00CB4417"/>
    <w:rsid w:val="00CB508E"/>
    <w:rsid w:val="00CB5272"/>
    <w:rsid w:val="00CB5830"/>
    <w:rsid w:val="00CD2071"/>
    <w:rsid w:val="00CD65BA"/>
    <w:rsid w:val="00D13F14"/>
    <w:rsid w:val="00D17CDA"/>
    <w:rsid w:val="00D25372"/>
    <w:rsid w:val="00D347E5"/>
    <w:rsid w:val="00D36FAC"/>
    <w:rsid w:val="00D60497"/>
    <w:rsid w:val="00D71B9A"/>
    <w:rsid w:val="00D97495"/>
    <w:rsid w:val="00DA6B53"/>
    <w:rsid w:val="00DB3938"/>
    <w:rsid w:val="00DB431E"/>
    <w:rsid w:val="00DF3A32"/>
    <w:rsid w:val="00DF4777"/>
    <w:rsid w:val="00E012AC"/>
    <w:rsid w:val="00E10AC1"/>
    <w:rsid w:val="00E3580C"/>
    <w:rsid w:val="00E43BF7"/>
    <w:rsid w:val="00E80207"/>
    <w:rsid w:val="00E863C1"/>
    <w:rsid w:val="00EA2916"/>
    <w:rsid w:val="00EE3D65"/>
    <w:rsid w:val="00EE5EC5"/>
    <w:rsid w:val="00F00E8B"/>
    <w:rsid w:val="00F03463"/>
    <w:rsid w:val="00F265A8"/>
    <w:rsid w:val="00F33164"/>
    <w:rsid w:val="00F40BC1"/>
    <w:rsid w:val="00F4436E"/>
    <w:rsid w:val="00F5410D"/>
    <w:rsid w:val="00F61C24"/>
    <w:rsid w:val="00F64F49"/>
    <w:rsid w:val="00FB6944"/>
    <w:rsid w:val="00FC172E"/>
    <w:rsid w:val="00FC51DE"/>
    <w:rsid w:val="00FC6B19"/>
    <w:rsid w:val="00FD3FFD"/>
    <w:rsid w:val="00FF33D6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7D3DEC5"/>
  <w15:docId w15:val="{3BDEA962-9037-4D11-A96D-39D618A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D7F"/>
    <w:pPr>
      <w:spacing w:after="0" w:line="270" w:lineRule="atLeast"/>
    </w:pPr>
    <w:rPr>
      <w:rFonts w:ascii="Calibri" w:hAnsi="Calibri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5B69FB"/>
    <w:pPr>
      <w:tabs>
        <w:tab w:val="center" w:pos="4536"/>
        <w:tab w:val="right" w:pos="9072"/>
      </w:tabs>
      <w:spacing w:line="25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358B"/>
    <w:rPr>
      <w:rFonts w:ascii="Arial" w:hAnsi="Arial"/>
      <w:noProof/>
      <w:sz w:val="18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AD1311"/>
    <w:pPr>
      <w:jc w:val="right"/>
    </w:pPr>
    <w:rPr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D1311"/>
    <w:rPr>
      <w:rFonts w:ascii="Calibri" w:hAnsi="Calibri"/>
      <w:noProof/>
      <w:sz w:val="17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semiHidden/>
    <w:rsid w:val="00CB5830"/>
    <w:pPr>
      <w:autoSpaceDE w:val="0"/>
      <w:autoSpaceDN w:val="0"/>
      <w:adjustRightInd w:val="0"/>
      <w:spacing w:line="240" w:lineRule="auto"/>
    </w:pPr>
    <w:rPr>
      <w:rFonts w:cs="Arial"/>
      <w:sz w:val="31"/>
      <w:szCs w:val="31"/>
    </w:rPr>
  </w:style>
  <w:style w:type="character" w:customStyle="1" w:styleId="TitelChar">
    <w:name w:val="Titel Char"/>
    <w:basedOn w:val="Standaardalinea-lettertype"/>
    <w:link w:val="Titel"/>
    <w:semiHidden/>
    <w:rsid w:val="00A2358B"/>
    <w:rPr>
      <w:rFonts w:ascii="Arial" w:hAnsi="Arial" w:cs="Arial"/>
      <w:noProof/>
      <w:sz w:val="31"/>
      <w:szCs w:val="31"/>
    </w:rPr>
  </w:style>
  <w:style w:type="paragraph" w:styleId="Datum">
    <w:name w:val="Date"/>
    <w:basedOn w:val="Standaard"/>
    <w:next w:val="Standaard"/>
    <w:link w:val="DatumChar"/>
    <w:uiPriority w:val="4"/>
    <w:semiHidden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semiHidden/>
    <w:rsid w:val="00A2358B"/>
    <w:rPr>
      <w:rFonts w:ascii="Arial" w:hAnsi="Arial"/>
      <w:noProof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ijst-bullets">
    <w:name w:val="Lijst-bullets"/>
    <w:basedOn w:val="Lijstalinea"/>
    <w:qFormat/>
    <w:rsid w:val="006B0D7F"/>
    <w:pPr>
      <w:numPr>
        <w:numId w:val="1"/>
      </w:numPr>
    </w:pPr>
  </w:style>
  <w:style w:type="paragraph" w:styleId="Lijstalinea">
    <w:name w:val="List Paragraph"/>
    <w:basedOn w:val="Standaard"/>
    <w:uiPriority w:val="34"/>
    <w:semiHidden/>
    <w:rsid w:val="001449D0"/>
    <w:pPr>
      <w:ind w:left="720"/>
      <w:contextualSpacing/>
    </w:pPr>
  </w:style>
  <w:style w:type="paragraph" w:customStyle="1" w:styleId="Tussenkop">
    <w:name w:val="Tussenkop"/>
    <w:basedOn w:val="Standaard"/>
    <w:next w:val="Standaard"/>
    <w:qFormat/>
    <w:rsid w:val="006B0D7F"/>
    <w:pPr>
      <w:numPr>
        <w:ilvl w:val="1"/>
      </w:numPr>
    </w:pPr>
    <w:rPr>
      <w:b/>
    </w:rPr>
  </w:style>
  <w:style w:type="character" w:styleId="Hyperlink">
    <w:name w:val="Hyperlink"/>
    <w:basedOn w:val="Standaardalinea-lettertype"/>
    <w:uiPriority w:val="99"/>
    <w:semiHidden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Koptekst1">
    <w:name w:val="Koptekst1"/>
    <w:basedOn w:val="Standaard"/>
    <w:rsid w:val="00633131"/>
    <w:pPr>
      <w:spacing w:line="250" w:lineRule="exact"/>
    </w:pPr>
  </w:style>
  <w:style w:type="paragraph" w:customStyle="1" w:styleId="Header-item">
    <w:name w:val="Header-item"/>
    <w:basedOn w:val="Koptekst1"/>
    <w:rsid w:val="00C37636"/>
    <w:pPr>
      <w:spacing w:line="270" w:lineRule="exact"/>
    </w:pPr>
    <w:rPr>
      <w:b/>
      <w:sz w:val="17"/>
    </w:rPr>
  </w:style>
  <w:style w:type="paragraph" w:customStyle="1" w:styleId="Lijst-streep-1">
    <w:name w:val="Lijst-streep-1"/>
    <w:basedOn w:val="Standaard"/>
    <w:qFormat/>
    <w:rsid w:val="006B0D7F"/>
    <w:pPr>
      <w:numPr>
        <w:numId w:val="3"/>
      </w:numPr>
    </w:pPr>
  </w:style>
  <w:style w:type="paragraph" w:customStyle="1" w:styleId="Lijst-cijfers">
    <w:name w:val="Lijst-cijfers"/>
    <w:basedOn w:val="Standaard"/>
    <w:qFormat/>
    <w:rsid w:val="006B0D7F"/>
    <w:pPr>
      <w:numPr>
        <w:numId w:val="5"/>
      </w:numPr>
    </w:pPr>
  </w:style>
  <w:style w:type="paragraph" w:customStyle="1" w:styleId="Lijst-streep-2">
    <w:name w:val="Lijst-streep-2"/>
    <w:basedOn w:val="Standaard"/>
    <w:qFormat/>
    <w:rsid w:val="006B0D7F"/>
    <w:pPr>
      <w:numPr>
        <w:ilvl w:val="1"/>
        <w:numId w:val="3"/>
      </w:numPr>
    </w:pPr>
  </w:style>
  <w:style w:type="paragraph" w:customStyle="1" w:styleId="Lijst-streep-3">
    <w:name w:val="Lijst-streep-3"/>
    <w:basedOn w:val="Standaard"/>
    <w:qFormat/>
    <w:rsid w:val="006B0D7F"/>
    <w:pPr>
      <w:numPr>
        <w:ilvl w:val="2"/>
        <w:numId w:val="3"/>
      </w:numPr>
    </w:pPr>
  </w:style>
  <w:style w:type="table" w:customStyle="1" w:styleId="Vervoerregio">
    <w:name w:val="Vervoerregio"/>
    <w:basedOn w:val="Standaardtabel"/>
    <w:uiPriority w:val="99"/>
    <w:rsid w:val="00E8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rPr>
        <w:b/>
      </w:rPr>
    </w:tblStylePr>
  </w:style>
  <w:style w:type="paragraph" w:customStyle="1" w:styleId="Lijst-letters">
    <w:name w:val="Lijst-letters"/>
    <w:basedOn w:val="Standaard"/>
    <w:qFormat/>
    <w:rsid w:val="006B0D7F"/>
    <w:pPr>
      <w:numPr>
        <w:numId w:val="18"/>
      </w:numPr>
    </w:pPr>
    <w:rPr>
      <w:rFonts w:cs="Calibri"/>
    </w:rPr>
  </w:style>
  <w:style w:type="paragraph" w:customStyle="1" w:styleId="Header-tekst">
    <w:name w:val="Header-tekst"/>
    <w:basedOn w:val="Standaard"/>
    <w:rsid w:val="00C37636"/>
    <w:pPr>
      <w:spacing w:line="270" w:lineRule="exact"/>
    </w:pPr>
  </w:style>
  <w:style w:type="paragraph" w:customStyle="1" w:styleId="Onderwerp">
    <w:name w:val="Onderwerp"/>
    <w:basedOn w:val="Standaard"/>
    <w:next w:val="Standaard"/>
    <w:qFormat/>
    <w:rsid w:val="00E80207"/>
    <w:pPr>
      <w:spacing w:after="540"/>
    </w:pPr>
    <w:rPr>
      <w:b/>
      <w:sz w:val="2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0A8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0A85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0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70D0A49DDC438A72250AFEA726D6" ma:contentTypeVersion="15" ma:contentTypeDescription="Create a new document." ma:contentTypeScope="" ma:versionID="748409b170377241244ed48e3a0405ce">
  <xsd:schema xmlns:xsd="http://www.w3.org/2001/XMLSchema" xmlns:xs="http://www.w3.org/2001/XMLSchema" xmlns:p="http://schemas.microsoft.com/office/2006/metadata/properties" xmlns:ns2="13d3b6d2-75aa-4005-b176-d54d8400b64b" xmlns:ns3="1433fa36-e8b4-4b68-beaf-4cdc379ab56b" targetNamespace="http://schemas.microsoft.com/office/2006/metadata/properties" ma:root="true" ma:fieldsID="5920a147bf4ba3e73532955baae3d4b1" ns2:_="" ns3:_="">
    <xsd:import namespace="13d3b6d2-75aa-4005-b176-d54d8400b64b"/>
    <xsd:import namespace="1433fa36-e8b4-4b68-beaf-4cdc379ab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b6d2-75aa-4005-b176-d54d8400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fa36-e8b4-4b68-beaf-4cdc379ab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d3b6d2-75aa-4005-b176-d54d8400b64b" xsi:nil="true"/>
    <Person xmlns="13d3b6d2-75aa-4005-b176-d54d8400b64b">
      <UserInfo>
        <DisplayName/>
        <AccountId xsi:nil="true"/>
        <AccountType/>
      </UserInfo>
    </Pers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1131B-A747-43FA-B685-B8B5016E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3b6d2-75aa-4005-b176-d54d8400b64b"/>
    <ds:schemaRef ds:uri="1433fa36-e8b4-4b68-beaf-4cdc379ab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30F35-A282-424F-B0F6-ED2901DE6316}">
  <ds:schemaRefs>
    <ds:schemaRef ds:uri="http://schemas.microsoft.com/office/2006/metadata/properties"/>
    <ds:schemaRef ds:uri="http://schemas.microsoft.com/office/infopath/2007/PartnerControls"/>
    <ds:schemaRef ds:uri="13d3b6d2-75aa-4005-b176-d54d8400b64b"/>
  </ds:schemaRefs>
</ds:datastoreItem>
</file>

<file path=customXml/itemProps4.xml><?xml version="1.0" encoding="utf-8"?>
<ds:datastoreItem xmlns:ds="http://schemas.openxmlformats.org/officeDocument/2006/customXml" ds:itemID="{8FC26DCF-D2D9-41B6-8938-2792CEE158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097D47-479A-4351-AECF-60BB757C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Pronk</dc:creator>
  <cp:lastModifiedBy>Kelly Pronk</cp:lastModifiedBy>
  <cp:revision>3</cp:revision>
  <cp:lastPrinted>2020-12-18T13:05:00Z</cp:lastPrinted>
  <dcterms:created xsi:type="dcterms:W3CDTF">2021-12-20T11:56:00Z</dcterms:created>
  <dcterms:modified xsi:type="dcterms:W3CDTF">2021-12-23T14:50:00Z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0x01010013F770D0A49DDC438A72250AFEA726D6</vt:lpwstr>
  </property>
</Properties>
</file>